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初年次教育科目の推進に伴う教員のティーチングに関する意識調査, </w:t>
      </w:r>
      <w:r>
        <w:rPr>
          <w:rFonts w:ascii="" w:hAnsi="" w:cs="" w:eastAsia=""/>
          <w:b w:val="false"/>
          <w:i w:val="true"/>
          <w:strike w:val="false"/>
          <w:color w:val="000000"/>
          <w:sz w:val="20"/>
          <w:u w:val="none"/>
        </w:rPr>
        <w:t xml:space="preserve">大学教育学会2017年度課題研究集会要旨集, </w:t>
      </w:r>
      <w:r>
        <w:rPr>
          <w:rFonts w:ascii="" w:hAnsi="" w:cs="" w:eastAsia=""/>
          <w:b w:val="false"/>
          <w:i w:val="false"/>
          <w:strike w:val="false"/>
          <w:color w:val="000000"/>
          <w:sz w:val="20"/>
          <w:u w:val="none"/>
        </w:rPr>
        <w:t>61, 2017年12月.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ティーチング・ポートフォリオの作成意義と普及に向けて,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22-23, 2018年1月.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向井 将馬, 新免 歩, 広瀬 壮太, 本田 剛士, 下村 宗央, 畑中 唯菜, 片山 裕之,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学生が企画する「レポートの書き方講座」の意義,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24-25, 2018年1月.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SIH道場におけるラーニングスキル取得傾向について,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32-33, 2018年1月.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『教育の内部質保証に関するガイドライン』に基づく 全学初年次教育プログラムの評価体制の検討,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184, 2018年3月.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77-99, 2018年3月.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英博,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中井 俊樹 : </w:t>
      </w:r>
      <w:r>
        <w:rPr>
          <w:rFonts w:ascii="" w:hAnsi="" w:cs="" w:eastAsia=""/>
          <w:b w:val="false"/>
          <w:i w:val="false"/>
          <w:strike w:val="false"/>
          <w:color w:val="000000"/>
          <w:sz w:val="20"/>
          <w:u w:val="none"/>
        </w:rPr>
        <w:t>学習評価(シリーズ大学の教授法4), 玉川大学出版部, 東京都, 2018年6月.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小林 忠資, 鈴木 玲子, 加地 真弥,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嶋﨑 和代, 立川 明, 常盤 文枝, 西野 毅朗, 服部 律子, 松岡 真理,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アクティブラーニングの活用(看護教育実践シリーズ4),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東京都, 2018年9月.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松田 美香,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大分県東国東郡姫島村方言における56年間の言語変化, --- 同一話者への追跡調査結果から ---, </w:t>
      </w:r>
      <w:r>
        <w:rPr>
          <w:rFonts w:ascii="" w:hAnsi="" w:cs="" w:eastAsia=""/>
          <w:b w:val="false"/>
          <w:i w:val="true"/>
          <w:strike w:val="false"/>
          <w:color w:val="000000"/>
          <w:sz w:val="20"/>
          <w:u w:val="none"/>
        </w:rPr>
        <w:t xml:space="preserve">別府大学紀要,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15-29, 2019年.</w:t>
      </w:r>
    </w:p>
    <w:p>
      <w:pPr>
        <w:numPr>
          <w:numId w:val="6"/>
        </w:numPr>
        <w:autoSpaceDE w:val="off"/>
        <w:autoSpaceDN w:val="off"/>
        <w:spacing w:line="-240" w:lineRule="auto"/>
        <w:ind w:left="30"/>
      </w:pPr>
      <w:r>
        <w:rPr>
          <w:rFonts w:ascii="" w:hAnsi="" w:cs="" w:eastAsia=""/>
          <w:b w:val="true"/>
          <w:i w:val="false"/>
          <w:strike w:val="false"/>
          <w:color w:val="000000"/>
          <w:sz w:val="20"/>
          <w:u w:val="none"/>
        </w:rPr>
        <w:t>Kenji TOMOSADA, Hiroyuki IWAKI, Mika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language change by follow-up survey of The Linguistic Atlas of the Seto Island Sea(LAS), </w:t>
      </w:r>
      <w:r>
        <w:rPr>
          <w:rFonts w:ascii="" w:hAnsi="" w:cs="" w:eastAsia=""/>
          <w:b w:val="false"/>
          <w:i w:val="false"/>
          <w:strike w:val="false"/>
          <w:color w:val="000000"/>
          <w:sz w:val="20"/>
          <w:u w:val="none"/>
        </w:rPr>
        <w:t>Vilnius, Lithuania, Jul. 2018.</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Engaging in Higher Education Reform as a School Psychologist, </w:t>
      </w:r>
      <w:r>
        <w:rPr>
          <w:rFonts w:ascii="" w:hAnsi="" w:cs="" w:eastAsia=""/>
          <w:b w:val="false"/>
          <w:i w:val="true"/>
          <w:strike w:val="false"/>
          <w:color w:val="000000"/>
          <w:sz w:val="20"/>
          <w:u w:val="none"/>
        </w:rPr>
        <w:t xml:space="preserve">ISPA2018 Tokyo Program Proceedings,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徳島大学におけるSIH道場の取組:学生の声を教育プログラムの改善に繋げるデザイン, </w:t>
      </w:r>
      <w:r>
        <w:rPr>
          <w:rFonts w:ascii="" w:hAnsi="" w:cs="" w:eastAsia=""/>
          <w:b w:val="false"/>
          <w:i w:val="true"/>
          <w:strike w:val="false"/>
          <w:color w:val="000000"/>
          <w:sz w:val="20"/>
          <w:u w:val="none"/>
        </w:rPr>
        <w:t xml:space="preserve">未来の学びフェス, </w:t>
      </w:r>
      <w:r>
        <w:rPr>
          <w:rFonts w:ascii="" w:hAnsi="" w:cs="" w:eastAsia=""/>
          <w:b w:val="false"/>
          <w:i w:val="false"/>
          <w:strike w:val="false"/>
          <w:color w:val="000000"/>
          <w:sz w:val="20"/>
          <w:u w:val="none"/>
        </w:rPr>
        <w:t>2018年8月.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新入生を対象にした大学に対する価値観に関する調査:徳島大学SIH道場の改善に向けて, </w:t>
      </w:r>
      <w:r>
        <w:rPr>
          <w:rFonts w:ascii="" w:hAnsi="" w:cs="" w:eastAsia=""/>
          <w:b w:val="false"/>
          <w:i w:val="true"/>
          <w:strike w:val="false"/>
          <w:color w:val="000000"/>
          <w:sz w:val="20"/>
          <w:u w:val="none"/>
        </w:rPr>
        <w:t xml:space="preserve">SPODフォーラム2018, </w:t>
      </w:r>
      <w:r>
        <w:rPr>
          <w:rFonts w:ascii="" w:hAnsi="" w:cs="" w:eastAsia=""/>
          <w:b w:val="false"/>
          <w:i w:val="false"/>
          <w:strike w:val="false"/>
          <w:color w:val="000000"/>
          <w:sz w:val="20"/>
          <w:u w:val="none"/>
        </w:rPr>
        <w:t>2018年8月.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「差」を見る研究と「関係」を見る研究,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4, 2018年10月.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徳島大学「SIH道場」改善に向けた新入生調査,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理工系講義形式授業に特化したFDプログラム開発,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32-33, 2018年12月.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向井 将馬, 藤原 誠哉,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学生が企画する「レポートの書き方講座」の効果検証,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20-21, 2018年12月.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中井 秀和, 土居 義典, 一居 航平, 廣瀬 壮大, 向井 将馬,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徳島大学における学習支援に関するニーズ分析,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18-19, 2018年12月.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27-45,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ラーニングポートフォリオを活用した授業における学習の振り返りに関する考察, </w:t>
      </w:r>
      <w:r>
        <w:rPr>
          <w:rFonts w:ascii="" w:hAnsi="" w:cs="" w:eastAsia=""/>
          <w:b w:val="false"/>
          <w:i w:val="true"/>
          <w:strike w:val="false"/>
          <w:color w:val="000000"/>
          <w:sz w:val="20"/>
          <w:u w:val="none"/>
        </w:rPr>
        <w:t xml:space="preserve">令和元年度大学教育再生加速プログラムテーマⅠアクティブ・ラーニングシンポジウム発表抄録集, </w:t>
      </w:r>
      <w:r>
        <w:rPr>
          <w:rFonts w:ascii="" w:hAnsi="" w:cs="" w:eastAsia=""/>
          <w:b w:val="false"/>
          <w:i w:val="false"/>
          <w:strike w:val="false"/>
          <w:color w:val="000000"/>
          <w:sz w:val="20"/>
          <w:u w:val="none"/>
        </w:rPr>
        <w:t>20-21, 2019年11月.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大学教育再生加速プログラムテーマⅠ選定校の取組,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6-9, 2019年11月.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全学初年次教育「SIH道場」を通じた教育改革とその成果,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18-19, 2019年11月.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徳島大学における「授業設計ワークショップ」の成果と課題,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24-25, 2019年12月.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大槻 智一, 一居 航平, 藤原 誠哉, 中井 秀和, 向井 将馬, </w:t>
      </w:r>
      <w:r>
        <w:rPr>
          <w:rFonts w:ascii="" w:hAnsi="" w:cs="" w:eastAsia=""/>
          <w:b w:val="true"/>
          <w:i w:val="false"/>
          <w:strike w:val="false"/>
          <w:color w:val="000000"/>
          <w:sz w:val="20"/>
          <w:u w:val="single"/>
        </w:rPr>
        <w:t>山本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Spaceの充実に向けて,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18-19, 2019年12月.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学生・教員が共に成長する初年次教育の取組:「SIH道場∼アクティブ・ラーニング∼」の実施とその成果, </w:t>
      </w:r>
      <w:r>
        <w:rPr>
          <w:rFonts w:ascii="" w:hAnsi="" w:cs="" w:eastAsia=""/>
          <w:b w:val="false"/>
          <w:i w:val="true"/>
          <w:strike w:val="false"/>
          <w:color w:val="000000"/>
          <w:sz w:val="20"/>
          <w:u w:val="none"/>
        </w:rPr>
        <w:t xml:space="preserve">AP全体報告会, </w:t>
      </w:r>
      <w:r>
        <w:rPr>
          <w:rFonts w:ascii="" w:hAnsi="" w:cs="" w:eastAsia=""/>
          <w:b w:val="false"/>
          <w:i w:val="false"/>
          <w:strike w:val="false"/>
          <w:color w:val="000000"/>
          <w:sz w:val="20"/>
          <w:u w:val="none"/>
        </w:rPr>
        <w:t>2020年3月.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51-73,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日常の教育実践に対する新任教員研修の効果, </w:t>
      </w:r>
      <w:r>
        <w:rPr>
          <w:rFonts w:ascii="" w:hAnsi="" w:cs="" w:eastAsia=""/>
          <w:b w:val="false"/>
          <w:i w:val="true"/>
          <w:strike w:val="false"/>
          <w:color w:val="000000"/>
          <w:sz w:val="20"/>
          <w:u w:val="none"/>
        </w:rPr>
        <w:t xml:space="preserve">大学教育学会第42回大会 発表要旨集禄, </w:t>
      </w:r>
      <w:r>
        <w:rPr>
          <w:rFonts w:ascii="" w:hAnsi="" w:cs="" w:eastAsia=""/>
          <w:b w:val="false"/>
          <w:i w:val="false"/>
          <w:strike w:val="false"/>
          <w:color w:val="000000"/>
          <w:sz w:val="20"/>
          <w:u w:val="none"/>
        </w:rPr>
        <w:t>136-137, 2020年6月.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アクティブラーニング授業におけるラーニングポートフォリオの効果,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30-31, 2020年9月.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工藤 駿作, 大崎 人愛, 祖開 渚,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徳島大学生のオンライン授業に関する意識と今後への提言,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14-15, 2021年1月.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大岡 桂一朗, YOUN JAE HYUNG, 樫原 誉, 黒川 雅通,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正課外の英語学習支援プログラムに対する学生提案の実現,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22-23, 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向井 将馬,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徳島大学における初年次教育「SIH道場」の取組とその成果,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54-55, 2021年1月.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「情報へのアプローチ」の枠組みとその測定尺度の開発, </w:t>
      </w:r>
      <w:r>
        <w:rPr>
          <w:rFonts w:ascii="" w:hAnsi="" w:cs="" w:eastAsia=""/>
          <w:b w:val="false"/>
          <w:i w:val="true"/>
          <w:strike w:val="false"/>
          <w:color w:val="000000"/>
          <w:sz w:val="20"/>
          <w:u w:val="none"/>
        </w:rPr>
        <w:t xml:space="preserve">第27回大学教育研究フォーラム, </w:t>
      </w:r>
      <w:r>
        <w:rPr>
          <w:rFonts w:ascii="" w:hAnsi="" w:cs="" w:eastAsia=""/>
          <w:b w:val="false"/>
          <w:i w:val="false"/>
          <w:strike w:val="false"/>
          <w:color w:val="000000"/>
          <w:sz w:val="20"/>
          <w:u w:val="none"/>
        </w:rPr>
        <w:t>67, 2021年3月.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オンラインによるワークショップ型新任教員研修の実践と効果検証, </w:t>
      </w:r>
      <w:r>
        <w:rPr>
          <w:rFonts w:ascii="" w:hAnsi="" w:cs="" w:eastAsia=""/>
          <w:b w:val="false"/>
          <w:i w:val="true"/>
          <w:strike w:val="false"/>
          <w:color w:val="000000"/>
          <w:sz w:val="20"/>
          <w:u w:val="none"/>
        </w:rPr>
        <w:t xml:space="preserve">第27回大学教育研究フォーラム発表論文集, </w:t>
      </w:r>
      <w:r>
        <w:rPr>
          <w:rFonts w:ascii="" w:hAnsi="" w:cs="" w:eastAsia=""/>
          <w:b w:val="false"/>
          <w:i w:val="false"/>
          <w:strike w:val="false"/>
          <w:color w:val="000000"/>
          <w:sz w:val="20"/>
          <w:u w:val="none"/>
        </w:rPr>
        <w:t>126, 2021年3月.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杉田 郁代, 中井 俊樹,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塩崎 俊彦, 高畑 貴志 : </w:t>
      </w:r>
      <w:r>
        <w:rPr>
          <w:rFonts w:ascii="" w:hAnsi="" w:cs="" w:eastAsia=""/>
          <w:b w:val="false"/>
          <w:i w:val="false"/>
          <w:strike w:val="false"/>
          <w:color w:val="000000"/>
          <w:sz w:val="20"/>
          <w:u w:val="none"/>
        </w:rPr>
        <w:t xml:space="preserve">オンライン授業でアクティブ・ラーニングを成功させるTips, </w:t>
      </w:r>
      <w:r>
        <w:rPr>
          <w:rFonts w:ascii="" w:hAnsi="" w:cs="" w:eastAsia=""/>
          <w:b w:val="false"/>
          <w:i w:val="true"/>
          <w:strike w:val="false"/>
          <w:color w:val="000000"/>
          <w:sz w:val="20"/>
          <w:u w:val="none"/>
        </w:rPr>
        <w:t xml:space="preserve">オンライン授業でアクティブ・ラーニングを成功させるTips, </w:t>
      </w:r>
      <w:r>
        <w:rPr>
          <w:rFonts w:ascii="" w:hAnsi="" w:cs="" w:eastAsia=""/>
          <w:b w:val="false"/>
          <w:i w:val="false"/>
          <w:strike w:val="false"/>
          <w:color w:val="000000"/>
          <w:sz w:val="20"/>
          <w:u w:val="none"/>
        </w:rPr>
        <w:t>2021年2月.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理工系講義形式授業に関するFDプログラム開発,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28-36, 2022年.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西野 毅朗, 杉森 公一,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竹中 喜一, 佐藤 浩章 : </w:t>
      </w:r>
      <w:r>
        <w:rPr>
          <w:rFonts w:ascii="" w:hAnsi="" w:cs="" w:eastAsia=""/>
          <w:b w:val="false"/>
          <w:i w:val="false"/>
          <w:strike w:val="false"/>
          <w:color w:val="000000"/>
          <w:sz w:val="20"/>
          <w:u w:val="none"/>
        </w:rPr>
        <w:t xml:space="preserve">日本版CTLアセスメントツールの開発,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46-54, 2022年.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消費者教育におけるインフォグラフィックスを用いた学習活動の開発と実践, </w:t>
      </w:r>
      <w:r>
        <w:rPr>
          <w:rFonts w:ascii="" w:hAnsi="" w:cs="" w:eastAsia=""/>
          <w:b w:val="false"/>
          <w:i w:val="true"/>
          <w:strike w:val="false"/>
          <w:color w:val="000000"/>
          <w:sz w:val="20"/>
          <w:u w:val="none"/>
        </w:rPr>
        <w:t xml:space="preserve">日本家政学会第73回大会, </w:t>
      </w:r>
      <w:r>
        <w:rPr>
          <w:rFonts w:ascii="" w:hAnsi="" w:cs="" w:eastAsia=""/>
          <w:b w:val="false"/>
          <w:i w:val="false"/>
          <w:strike w:val="false"/>
          <w:color w:val="000000"/>
          <w:sz w:val="20"/>
          <w:u w:val="none"/>
        </w:rPr>
        <w:t>77, 2021年5月.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インフォグラフィックスを用いた情報リテラシーのパフォーマンス評価の試み, </w:t>
      </w:r>
      <w:r>
        <w:rPr>
          <w:rFonts w:ascii="" w:hAnsi="" w:cs="" w:eastAsia=""/>
          <w:b w:val="false"/>
          <w:i w:val="true"/>
          <w:strike w:val="false"/>
          <w:color w:val="000000"/>
          <w:sz w:val="20"/>
          <w:u w:val="none"/>
        </w:rPr>
        <w:t xml:space="preserve">大学教育学会第43回大会, </w:t>
      </w:r>
      <w:r>
        <w:rPr>
          <w:rFonts w:ascii="" w:hAnsi="" w:cs="" w:eastAsia=""/>
          <w:b w:val="false"/>
          <w:i w:val="false"/>
          <w:strike w:val="false"/>
          <w:color w:val="000000"/>
          <w:sz w:val="20"/>
          <w:u w:val="none"/>
        </w:rPr>
        <w:t>80-81, 2021年6月.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NormalのFDセミナー開発, </w:t>
      </w:r>
      <w:r>
        <w:rPr>
          <w:rFonts w:ascii="" w:hAnsi="" w:cs="" w:eastAsia=""/>
          <w:b w:val="false"/>
          <w:i w:val="true"/>
          <w:strike w:val="false"/>
          <w:color w:val="000000"/>
          <w:sz w:val="20"/>
          <w:u w:val="none"/>
        </w:rPr>
        <w:t xml:space="preserve">SPODフォーラム2021オンデマンドセッション, </w:t>
      </w:r>
      <w:r>
        <w:rPr>
          <w:rFonts w:ascii="" w:hAnsi="" w:cs="" w:eastAsia=""/>
          <w:b w:val="false"/>
          <w:i w:val="false"/>
          <w:strike w:val="false"/>
          <w:color w:val="000000"/>
          <w:sz w:val="20"/>
          <w:u w:val="none"/>
        </w:rPr>
        <w:t>2021年8月.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日本版大学教育センター等(CTL)アセスメント基準の有効性と課題,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68, 2022年3月.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&lt;企画者セッション，企画者・話題提供者&gt;大学教育センター(CTL:Center for Teaching and Learning)等をいかに改善するか,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170, 2022年3月.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インフォグラフィックスを用いた課題の開発と実践 : 授業内容の理解と情報リテラシーの習得の統合的な達成を目指して,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これからのFDを支える大学教育学習センターの開発⑦徳島大学高等教育研究センター教育改革推進部門の特徴と課題, </w:t>
      </w:r>
      <w:r>
        <w:rPr>
          <w:rFonts w:ascii="" w:hAnsi="" w:cs="" w:eastAsia=""/>
          <w:b w:val="false"/>
          <w:i w:val="true"/>
          <w:strike w:val="false"/>
          <w:color w:val="000000"/>
          <w:sz w:val="20"/>
          <w:u w:val="none"/>
        </w:rPr>
        <w:t xml:space="preserve">文部科学教育通信, </w:t>
      </w:r>
      <w:r>
        <w:rPr>
          <w:rFonts w:ascii="" w:hAnsi="" w:cs="" w:eastAsia=""/>
          <w:b w:val="true"/>
          <w:i w:val="false"/>
          <w:strike w:val="false"/>
          <w:color w:val="000000"/>
          <w:sz w:val="20"/>
          <w:u w:val="none"/>
        </w:rPr>
        <w:t xml:space="preserve">540, </w:t>
      </w:r>
      <w:r>
        <w:rPr>
          <w:rFonts w:ascii="" w:hAnsi="" w:cs="" w:eastAsia=""/>
          <w:b w:val="false"/>
          <w:i w:val="false"/>
          <w:strike w:val="false"/>
          <w:color w:val="000000"/>
          <w:sz w:val="20"/>
          <w:u w:val="none"/>
        </w:rPr>
        <w:t>30-31, 2022年9月.</w:t>
      </w:r>
    </w:p>
    <w:p>
      <w:pPr>
        <w:numPr>
          <w:numId w:val="10"/>
        </w:numPr>
        <w:autoSpaceDE w:val="off"/>
        <w:autoSpaceDN w:val="off"/>
        <w:spacing w:line="-240" w:lineRule="auto"/>
        <w:ind w:left="30"/>
      </w:pPr>
      <w:r>
        <w:rPr>
          <w:rFonts w:ascii="" w:hAnsi="" w:cs="" w:eastAsia=""/>
          <w:b w:val="true"/>
          <w:i w:val="false"/>
          <w:strike w:val="false"/>
          <w:color w:val="000000"/>
          <w:sz w:val="20"/>
          <w:u w:val="none"/>
        </w:rPr>
        <w:t>Kimikazu SUGIMORI, Takero NISHINO, Yoshikazu TAKENAKA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POD CTL Matrix for CTL in Japan, </w:t>
      </w:r>
      <w:r>
        <w:rPr>
          <w:rFonts w:ascii="" w:hAnsi="" w:cs="" w:eastAsia=""/>
          <w:b w:val="false"/>
          <w:i w:val="true"/>
          <w:strike w:val="false"/>
          <w:color w:val="000000"/>
          <w:sz w:val="20"/>
          <w:u w:val="none"/>
        </w:rPr>
        <w:t xml:space="preserve">ICED (The International Consortium for Educational Development) 2022 Conference, </w:t>
      </w:r>
      <w:r>
        <w:rPr>
          <w:rFonts w:ascii="" w:hAnsi="" w:cs="" w:eastAsia=""/>
          <w:b w:val="false"/>
          <w:i w:val="false"/>
          <w:strike w:val="false"/>
          <w:color w:val="000000"/>
          <w:sz w:val="20"/>
          <w:u w:val="none"/>
        </w:rPr>
        <w:t>Jun.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学生の学習成果に関する自己評価と教員評価の比較,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気軽に参加できるオンラインFDの開発とその成果,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仲村 真樹, 吉原 祥, 桐畑 尚真, 中島 由衣, </w:t>
      </w:r>
      <w:r>
        <w:rPr>
          <w:rFonts w:ascii="" w:hAnsi="" w:cs="" w:eastAsia=""/>
          <w:b w:val="true"/>
          <w:i w:val="false"/>
          <w:strike w:val="false"/>
          <w:color w:val="000000"/>
          <w:sz w:val="20"/>
          <w:u w:val="single"/>
        </w:rPr>
        <w:t>佐藤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Spaceの存在意義,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16-17, 2022年12月.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杉田 郁代,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高畑 貴志, 蝶 慎一 : </w:t>
      </w:r>
      <w:r>
        <w:rPr>
          <w:rFonts w:ascii="" w:hAnsi="" w:cs="" w:eastAsia=""/>
          <w:b w:val="false"/>
          <w:i w:val="false"/>
          <w:strike w:val="false"/>
          <w:color w:val="000000"/>
          <w:sz w:val="20"/>
          <w:u w:val="none"/>
        </w:rPr>
        <w:t xml:space="preserve">SPOD-FDマップ作成までのプロセスとその成果,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46-47, 2022年12月.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日本版CTLアセスメント基準を用いたCTL設立・改善の事例研究, </w:t>
      </w:r>
      <w:r>
        <w:rPr>
          <w:rFonts w:ascii="" w:hAnsi="" w:cs="" w:eastAsia=""/>
          <w:b w:val="false"/>
          <w:i w:val="true"/>
          <w:strike w:val="false"/>
          <w:color w:val="000000"/>
          <w:sz w:val="20"/>
          <w:u w:val="none"/>
        </w:rPr>
        <w:t xml:space="preserve">第29回大学教育研究フォーラム発表論文集, </w:t>
      </w:r>
      <w:r>
        <w:rPr>
          <w:rFonts w:ascii="" w:hAnsi="" w:cs="" w:eastAsia=""/>
          <w:b w:val="false"/>
          <w:i w:val="false"/>
          <w:strike w:val="false"/>
          <w:color w:val="000000"/>
          <w:sz w:val="20"/>
          <w:u w:val="none"/>
        </w:rPr>
        <w:t>50, 2023年3月.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竹中 喜一, 杉森 公一, 西野 毅朗,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日本の大学教育センター等の現状と課題,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11-19, 2024年.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消費者教育における論理的思考の育成に向けた課題と提言 : 批判的思考に関する課題からの一考察, </w:t>
      </w:r>
      <w:r>
        <w:rPr>
          <w:rFonts w:ascii="" w:hAnsi="" w:cs="" w:eastAsia=""/>
          <w:b w:val="false"/>
          <w:i w:val="true"/>
          <w:strike w:val="false"/>
          <w:color w:val="000000"/>
          <w:sz w:val="20"/>
          <w:u w:val="none"/>
        </w:rPr>
        <w:t xml:space="preserve">名古屋女子大学紀要,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57-70, 2024年.</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杉田 郁代,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村田 晋也 : </w:t>
      </w:r>
      <w:r>
        <w:rPr>
          <w:rFonts w:ascii="" w:hAnsi="" w:cs="" w:eastAsia=""/>
          <w:b w:val="false"/>
          <w:i w:val="false"/>
          <w:strike w:val="false"/>
          <w:color w:val="000000"/>
          <w:sz w:val="20"/>
          <w:u w:val="none"/>
        </w:rPr>
        <w:t xml:space="preserve">SPOD-FDにおける調査研究の取組と意義,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山崎 一惠 : </w:t>
      </w:r>
      <w:r>
        <w:rPr>
          <w:rFonts w:ascii="" w:hAnsi="" w:cs="" w:eastAsia=""/>
          <w:b w:val="false"/>
          <w:i w:val="false"/>
          <w:strike w:val="false"/>
          <w:color w:val="000000"/>
          <w:sz w:val="20"/>
          <w:u w:val="none"/>
        </w:rPr>
        <w:t xml:space="preserve">雇用主アンケートと卒業生アンケートにみる成果と課題,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徳島大学生の学習成果を規定する要因の探索的分析,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上月 翔太,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俣野 秀典, 小坂 有資, 蝶 慎一, 村田 晋也,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 </w:t>
      </w:r>
      <w:r>
        <w:rPr>
          <w:rFonts w:ascii="" w:hAnsi="" w:cs="" w:eastAsia=""/>
          <w:b w:val="false"/>
          <w:i w:val="false"/>
          <w:strike w:val="false"/>
          <w:color w:val="000000"/>
          <w:sz w:val="20"/>
          <w:u w:val="none"/>
        </w:rPr>
        <w:t xml:space="preserve">四国地方における大学間連携によるプレFDの可能性,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2大学で共催するFDセミナーの開発と将来展望,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24-25, 2023年12月.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峯松 明日香, 森 稼頭人, 東 穂香, 藤村 沙樹, 岡村 瞭花, 桐畑 尚真, 吉原 祥,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学生生活をテーマとした交流型学生企画の成果と課題,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26-27, 2023年12月.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「気軽に参加できる」オンラインFDセミナーによる参加者の行動変容の検証, </w:t>
      </w:r>
      <w:r>
        <w:rPr>
          <w:rFonts w:ascii="" w:hAnsi="" w:cs="" w:eastAsia=""/>
          <w:b w:val="false"/>
          <w:i w:val="true"/>
          <w:strike w:val="false"/>
          <w:color w:val="000000"/>
          <w:sz w:val="20"/>
          <w:u w:val="none"/>
        </w:rPr>
        <w:t xml:space="preserve">第30回大学教育研究フォーラム発表論文集, </w:t>
      </w:r>
      <w:r>
        <w:rPr>
          <w:rFonts w:ascii="" w:hAnsi="" w:cs="" w:eastAsia=""/>
          <w:b w:val="false"/>
          <w:i w:val="false"/>
          <w:strike w:val="false"/>
          <w:color w:val="000000"/>
          <w:sz w:val="20"/>
          <w:u w:val="none"/>
        </w:rPr>
        <w:t>23, 2024年3月.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杉森 公一, 西野 毅朗, 竹中 喜一,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日本版CTLアセスメント基準の開発と活用(高等教育開発叢書4), 日本高等教育開発協会,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気軽に参加できるオンラインFDセミナーの開発とその評価,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17-26, 2025年.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消費者教育の授業におけるコラージュ作成活動の検証, --- 学生の振り返りの分析から ---, </w:t>
      </w:r>
      <w:r>
        <w:rPr>
          <w:rFonts w:ascii="" w:hAnsi="" w:cs="" w:eastAsia=""/>
          <w:b w:val="false"/>
          <w:i w:val="true"/>
          <w:strike w:val="false"/>
          <w:color w:val="000000"/>
          <w:sz w:val="20"/>
          <w:u w:val="none"/>
        </w:rPr>
        <w:t xml:space="preserve">日本家政学会76回大会, </w:t>
      </w:r>
      <w:r>
        <w:rPr>
          <w:rFonts w:ascii="" w:hAnsi="" w:cs="" w:eastAsia=""/>
          <w:b w:val="false"/>
          <w:i w:val="false"/>
          <w:strike w:val="false"/>
          <w:color w:val="000000"/>
          <w:sz w:val="20"/>
          <w:u w:val="none"/>
        </w:rPr>
        <w:t>2024年5月.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SPODフォーラム2025に向けた探索的議論,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村田 晋也,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松本 洋明, 高畑 貴志, 仲道 雅輝,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TA・SA制度に関するSPOD内調査の結果について,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西本 佳代, 杉田 郁代 : </w:t>
      </w:r>
      <w:r>
        <w:rPr>
          <w:rFonts w:ascii="" w:hAnsi="" w:cs="" w:eastAsia=""/>
          <w:b w:val="false"/>
          <w:i w:val="false"/>
          <w:strike w:val="false"/>
          <w:color w:val="000000"/>
          <w:sz w:val="20"/>
          <w:u w:val="none"/>
        </w:rPr>
        <w:t xml:space="preserve">SPODオンラインFDプラットフォームサイト(β版)の開発,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大学教育センター等の現状把握とアイデアシェアリング,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12-13, 2024年12月.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東 穂香, 峯松 明日香, 森 稼頭人, 木本 実佑, 松尾 優輝, 桐畑 尚真,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学生による討論会企画の成果と課題,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32-33, 2024年12月.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蝶 慎一 : </w:t>
      </w:r>
      <w:r>
        <w:rPr>
          <w:rFonts w:ascii="" w:hAnsi="" w:cs="" w:eastAsia=""/>
          <w:b w:val="false"/>
          <w:i w:val="false"/>
          <w:strike w:val="false"/>
          <w:color w:val="000000"/>
          <w:sz w:val="20"/>
          <w:u w:val="none"/>
        </w:rPr>
        <w:t xml:space="preserve">「気軽に参加できる」オンラインFDセミナーによる参加者の行動変容の要因, </w:t>
      </w:r>
      <w:r>
        <w:rPr>
          <w:rFonts w:ascii="" w:hAnsi="" w:cs="" w:eastAsia=""/>
          <w:b w:val="false"/>
          <w:i w:val="true"/>
          <w:strike w:val="false"/>
          <w:color w:val="000000"/>
          <w:sz w:val="20"/>
          <w:u w:val="none"/>
        </w:rPr>
        <w:t xml:space="preserve">第31回大学教育研究フォーラム発表論文集, </w:t>
      </w:r>
      <w:r>
        <w:rPr>
          <w:rFonts w:ascii="" w:hAnsi="" w:cs="" w:eastAsia=""/>
          <w:b w:val="false"/>
          <w:i w:val="false"/>
          <w:strike w:val="false"/>
          <w:color w:val="000000"/>
          <w:sz w:val="20"/>
          <w:u w:val="none"/>
        </w:rPr>
        <w:t>33, 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東京工業大学(現・東京科学大学)リベラルアーツ教育のケーススタディ ―GSAへのインタビューと『教養卒論』の分析にもとづいて― 話題提供, </w:t>
      </w:r>
      <w:r>
        <w:rPr>
          <w:rFonts w:ascii="" w:hAnsi="" w:cs="" w:eastAsia=""/>
          <w:b w:val="false"/>
          <w:i w:val="true"/>
          <w:strike w:val="false"/>
          <w:color w:val="000000"/>
          <w:sz w:val="20"/>
          <w:u w:val="none"/>
        </w:rPr>
        <w:t xml:space="preserve">大学教育研究フォーラム, </w:t>
      </w:r>
      <w:r>
        <w:rPr>
          <w:rFonts w:ascii="" w:hAnsi="" w:cs="" w:eastAsia=""/>
          <w:b w:val="false"/>
          <w:i w:val="false"/>
          <w:strike w:val="false"/>
          <w:color w:val="000000"/>
          <w:sz w:val="20"/>
          <w:u w:val="none"/>
        </w:rPr>
        <w:t>2025年3月.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33-54, 2025年3月.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SPODフォーラム新たな挑戦，その真価を問う,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杉田 郁代 : </w:t>
      </w:r>
      <w:r>
        <w:rPr>
          <w:rFonts w:ascii="" w:hAnsi="" w:cs="" w:eastAsia=""/>
          <w:b w:val="false"/>
          <w:i w:val="false"/>
          <w:strike w:val="false"/>
          <w:color w:val="000000"/>
          <w:sz w:val="20"/>
          <w:u w:val="none"/>
        </w:rPr>
        <w:t xml:space="preserve">SPOD「FD・SDコンテンツ」のこれまでとこれから,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 朋子, 島田 くみこ,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浩章,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シンポジウム:学生が安心して学びに向き合う大学の基盤づくり, </w:t>
      </w:r>
      <w:r>
        <w:rPr>
          <w:rFonts w:ascii="" w:hAnsi="" w:cs="" w:eastAsia=""/>
          <w:b w:val="false"/>
          <w:i w:val="true"/>
          <w:strike w:val="false"/>
          <w:color w:val="000000"/>
          <w:sz w:val="20"/>
          <w:u w:val="none"/>
        </w:rPr>
        <w:t xml:space="preserve">SPODフォーラム2025シラバス, </w:t>
      </w:r>
      <w:r>
        <w:rPr>
          <w:rFonts w:ascii="" w:hAnsi="" w:cs="" w:eastAsia=""/>
          <w:b w:val="false"/>
          <w:i w:val="false"/>
          <w:strike w:val="false"/>
          <w:color w:val="000000"/>
          <w:sz w:val="20"/>
          <w:u w:val="none"/>
        </w:rPr>
        <w:t>38, 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