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中村 豊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埋もれた文化遺産Ⅱ,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2006年5月.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定森 秀夫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2006年度後期創成学習埋もれた文化遺産Ⅱ,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2007年4月.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遠部 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共創型学習 埋もれた文化遺産Ⅰ,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2011年9月.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中村 豊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共創型学習 埋もれた文化遺産1,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全学共通教育センター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2011年9月.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端野 晋平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初期稲作文化と渡来人-そのルーツを探る-, 九州考古学会賞, 九州考古学会, 2019年11月.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