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徳島県社会人キャリアアップ推進事業, 徳島県社会人キャリアアップ推進委員会, 2004年6月〜2005年3月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平成23年度徳島県子育て支援臨時特別対策補助金(性被害を受けた子ども支援のための研修セミナー), 徳島県保健福祉部こども未来課,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上勝学舎で学ぶ「地域連携のための合意形成・協働形成」, 徳島大学上勝学舎,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上勝学講座2,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 学舎報告会,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上勝学講座3, 徳島大学上勝学舎,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みなと発市民活動講座 若者参加と自主財源を生む市民ファンドの仕組みと可能性, 徳島大学地域創生センター,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「IT専門人材マッチングシステム構築・運用業務」業務受託者選考委員会, 徳島県商工労働観光部企業支援課,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平成30年度「社会人基礎力育成グランプリ」中国・四国地区「徳島に初の電車を! ∼阿波電鉄プロジェクトの挑戦∼」, </w:t>
      </w:r>
      <w:r>
        <w:rPr>
          <w:rFonts w:ascii="" w:hAnsi="" w:cs="" w:eastAsia=""/>
          <w:b w:val="false"/>
          <w:i w:val="false"/>
          <w:strike w:val="false"/>
          <w:color w:val="000000"/>
          <w:sz w:val="20"/>
          <w:u w:val="single"/>
        </w:rPr>
        <w:t>創新教育センター</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Special Session V:Marketing Analysis II Chair, The 19th Asia Pacific Industrial Engineering And Management Systems (APIEMS 2018) in Hong Kong, 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日本ハム消費者志向自主宣言 でイノベーションチャレンジクラブの取り組みを紹介, 消費者庁,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公技番号 2020-501484 ファスナーの使用製品 西川巧真, 伊原舞美, 外館健人, 奥崎紗矢, 寺浦光毅, 関口優希, 油井毅, 一般社団法人発明推進協会, 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