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徳島県立城東高等学校</w:t>
      </w:r>
      <w:r>
        <w:rPr>
          <w:rFonts w:ascii="" w:hAnsi="" w:cs="" w:eastAsia=""/>
          <w:b w:val="false"/>
          <w:i w:val="false"/>
          <w:strike w:val="false"/>
          <w:color w:val="000000"/>
          <w:sz w:val="20"/>
          <w:u w:val="none"/>
        </w:rPr>
        <w:t>,  (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  (政策課題研究研修・アドバイザー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