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2007年10月〜12月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平成21年度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【明治大学・徳島大学・徳島県連携講座】四国八十八箇所霊場と遍路道~「発心の道場・阿波霊場」をたどる~,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2014年10月, https://www.meiji.ac.jp/social/liberty/information/6t5h7p00000hv659.html</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「四国八十八箇所霊場と遍路道」の特長,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2017年10月〜12月, https://academy.meiji.jp/course/detail/3959/</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「四国八十八箇所霊場と遍路道」―霊場の姿・遍路の姿―,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2018年10月〜11月, https://academy.meiji.jp/course/detail/4540/</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【明治大学・徳島大学・徳島県連携講座】「四国八十八箇所霊場と遍路道」の姿を探る,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2019年10月〜11月, http://biz.second-academy.com/lecture/MIJ18994.html</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徳島教育委員会高校生阿波文化サポーター養成プロジェクト,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