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シリカ粒子を含有する放射線感光性色素組成物の10Gy以下の低線量の放射線の測定への使用, 特願2004-190421 (2004年6月), 特開2006- (2006年), 特許第4586191号 (2010年9月).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Yiyao Liu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特願2009-539417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Liu Yiyao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 (2008年10月), 特許第PCT/JP2008/069976号 (2008年10月).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「液晶含有シリカナノ粒子」(コアシェル法), 特願2010-227564 (2010年10月),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「液晶分散シリカナノ粒子」(ストーバー法), 特願2010-227564 (2010年10月),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長谷 仁, 来田 文夫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エックス線検出具及びエックス線検出方法,  (2013年10月), 特許第2013-223468号 (2013年10月).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ナノファイバーのコーティングシートとこのコーティングシートの検査方法, 特願2014-163236 (2014年8月), 特許第6342261号 (2018年5月).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淳, 益子 裕伎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放射線感知材料,  (2014年9月), 特許第2014-189750号 (2014年9月).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シンチレータ固定化ケイ酸粒子, 特願2015-090939 (2015年4月), 特許第6590185号 (2019年9月).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湯本 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放射線検出粉末とその製造方法，及び放射線検出粉末を備える放射線検査紙とその製造方法, 特願2019-109036 (2019年6月), 特許第7295514号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吉岡 歩美,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放射線検出フィルム及びその製造方法, 特願2020-209789 (2020年12月), 特許第7588371号 (2024年11月).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