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新居 史朗, 牛尾 仁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再生骨材によるコンクリートの製造方法, 特願2004-172820 (2004年6月), 特開2005-350303 (2005年12月),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渡邉 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一宮 桂一郎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コンクリート固化体組成物およびその製造方法およびコンクリート固化体, 特願2004-192553 (2004年6月), 特開2006-16213 (2006年1月), 特許第4631045号 (2010年11月).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山中 英生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滑川 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自転車の道路ハンプ, 特願2005-219031 (2005年7月), 特開2007-32155 (2007年2月),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野田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長尾 文明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宇都宮 英彦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空力的調速機構を備える縦軸型直線翼風車, 特願2005-271578 (2005年9月), 特開2007-85182 (2007年4月), 特許第4982733号 (2012年5月).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渡邉 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田中 秀典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コンクリート補強ネットおよびコンクリート構造体, 特願2006-128904 (2006年5月), 特開2007-297882 (2007年11月),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牛尾 仁,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吉田 元昭, 平塚 和男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再生骨材コンクリートおよびその製法, 特願2008-83805 (2008年3月), 特開2009-234863 (2009年10月),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上野 勝利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静電容量型水分計および水位計, 特願2010-275203 (2010年12月), 特開2012-122909 (2012年6月), 特許第5688731号 (2015年2月).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