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シリンダー側壁にかかるスラスト荷重を低減した動力変換装置, 特願2004-149848 (2004年5月), 特開2005-330889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果汁の殺菌方法, 特願2004-246344 (2004年8月), 特開2006-61053 (2006年3月), 特許第4359680号 (2009年8月).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低圧ガス加圧法による液体中の溶存酸素除去方法, 特願2004-337942 (2004年11月), 特開2006-141319 (2006年6月), 特許第4427666号 (2009年12月).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赤外線案内システムおよび利用者案内端末装置, 特願PCT/JP2006/303574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福美, 木村 陽一, 望月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音声案内装置と交通信号機及び音量調節方式, 特願2006-154101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長峰 考志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ディーゼル機関の排気ガス浄化フィルタ, 特願2008-055552 (2008年3月), 特開2009-208025 (2009年9月),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伸吾, 溝口 幸司,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単結晶シリコンカーバイドの評価方法, 特願2009-296356 (2009年12月), 特開2011-149698 (2011年8月), 特許第5712456号 (2015年3月).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亮一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行本 卓生, 金子 靖祐, 西村 博一, 波左間 令一, 森口 芳文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直立構造物で構成された人工海岸の環境修復工法, 特願2010-05-07 (2010年5月),  (2014年1月), 特許第2010-107380号 (2011年11月).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