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南海地震·津波対策連絡会議 地震動被害想定検討部会,  (委員 [2003年10月〜2005年3月]).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瀬戸内海環境修復計画調査委員会,  (委員 [2003年3月〜2005年3月]).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とくしま地震防災フォーラム実行委員会,  (委員 [2004年3月〜2005年2月]).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上勝木質バイオマス利用促進協議会,  (会長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御前浜環境再生会議,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 環境と経済の好循環のまちモデル事業·エコバーレー推進協議会委員会,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経済産業省 瀬戸内海フィールドコンソーシアム委員会,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石井町地域新エネルギービジョン策定委員会,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鳴門市公共下水道事業受益者負担金等審議会委員会,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鳴門市水道ビジョン審議会,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徳島県ユニバーサルデザイン基本方針検討会議「公共事業ユニバーサルデザイン専門委員会」,  (委員長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四国移動型&amp;自律型ロボットトーナメント2004(SMART2004)実行委員会,  (実行委員長 [2004年7月〜12月]).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徳島県大規模小売店舗立地審議委員会,  (委員 [2000年6月〜2004年5月]).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(講師(非常勤)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羽ノ浦町上水道石綿セメント管更新事業再評価委員会,  (委員長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大阪湾における環境再生に関する検討調査委員会,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国土交通省四国地方整備局那賀川河川事務所那賀川堤防検討アドバイザー会議,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羽ノ浦町水道施設整備事業事前評価審査委員会,  (委員長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徳島市交通バリアフリー推進連絡会,  (委員 [2005年7月〜2006年3月]).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