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堀田 絵理, 中原 淳裕, 尾下 竜也,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複合体およびその製造方法, 特願2004-135794 (2004年4月), 特開2005-314608 (2005年11月), 特許第4451204号 (2010年2月).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堀田 絵理, 中原 淳裕, 尾下 竜也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ケイ素含有重合体の製造方法およびケイ素含有重合体, 特願2004-135762 (2004年4月), 特開2005-314606 (2005年11月), 特許第4568017号 (2010年8月).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果汁の殺菌方法, 特願2004-246344 (2004年8月), 特開2006-61053 (2006年3月), 特許第4359680号 (2009年8月).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中林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住典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折原 正直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微粒子状燃焼触媒, 特願2004-302016 (2004年10月), 特開2006-110497 (2006年4月),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村本 桂久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低圧ガス加圧法による液体中の溶存酸素除去方法, 特願2004-337942 (2004年11月), 特開2006-141319 (2006年6月), 特許第4427666号 (2009年12月).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パコ ベルナール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易解砕性ナノ粒子をもつセリア楕円体粒子の合成方法, 特願2005-79781 (2005年3月), 特開2006-256936 (2006年9月),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深溝型マイクロリアクタ, 特願2005-235852 (2005年8月), 特開2007-50320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酸化物焼結体の製造方法及び酸化物焼結体の原料粉末, 特願2005-278658 (2005年9月), 特開2007-84413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裕紀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アミド基含有高分子化合物およびその製造方法, 特願2005-317829 (2005年11月),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基材表面の改質方法および改質された表面を有する基材, 特願2006-548946 (2005年12月), 特開WO2006/064918 (2006年6月), 特許第4117356号 (2008年5月).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基材表面の改質方法，改質された表面を有する基材およびその製造方法, 特願2005-JP23177 (2005年12月), 特開WO2006/064918 (2006年6月), 特許第4117356号 (2008年5月).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橋本 真一, 森 昌史, 須田 栄作,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固体酸化物型燃料電池材料の製造方法, 特願2006-17424 (2006年1月), 特開2007-200693 (2007年8月),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管状デバイスおよび生体用センサ, 特願2006-032275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棒状デバイスおよび生体センサ, 特願2006-041358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脱水素触媒及びその製造方法，並びに該触媒を用いた水素の製造, 特願2006-50436 (2006年2月), 特開2007-222856 (2007年9月),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