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[2004年10月〜11月]).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(産学連携製造中核人材育成事業における制御技術管理者基礎講座の講師及び教材開発の担当 [2005年7月〜2006年3月]).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