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DES時代におけるhot spot stentingを考えさせられた一例, </w:t>
      </w:r>
      <w:r>
        <w:rPr>
          <w:rFonts w:ascii="" w:hAnsi="" w:cs="" w:eastAsia=""/>
          <w:b w:val="false"/>
          <w:i w:val="true"/>
          <w:strike w:val="false"/>
          <w:color w:val="000000"/>
          <w:sz w:val="20"/>
          <w:u w:val="none"/>
        </w:rPr>
        <w:t xml:space="preserve">第32回徳島心血管造影研究会,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本成 永,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ストレインイメージング法を用いた僧帽弁口血流速波形の偽正常化の再評価:左房機能との関係において,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長野 智章 : </w:t>
      </w:r>
      <w:r>
        <w:rPr>
          <w:rFonts w:ascii="" w:hAnsi="" w:cs="" w:eastAsia=""/>
          <w:b w:val="false"/>
          <w:i w:val="false"/>
          <w:strike w:val="false"/>
          <w:color w:val="000000"/>
          <w:sz w:val="20"/>
          <w:u w:val="none"/>
        </w:rPr>
        <w:t xml:space="preserve">2D tissue tracking 法を用いた左房容積変化の評価,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不安定プラークに対するDES hot spot stentingを考えさせられた一例, </w:t>
      </w:r>
      <w:r>
        <w:rPr>
          <w:rFonts w:ascii="" w:hAnsi="" w:cs="" w:eastAsia=""/>
          <w:b w:val="false"/>
          <w:i w:val="true"/>
          <w:strike w:val="false"/>
          <w:color w:val="000000"/>
          <w:sz w:val="20"/>
          <w:u w:val="none"/>
        </w:rPr>
        <w:t xml:space="preserve">第12回日本心血管インターベンション学会・第2回日本心血管カテーテル治療学会中国・四国合同地方会,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骨粗鬆症に気をつけよう, </w:t>
      </w:r>
      <w:r>
        <w:rPr>
          <w:rFonts w:ascii="" w:hAnsi="" w:cs="" w:eastAsia=""/>
          <w:b w:val="false"/>
          <w:i w:val="true"/>
          <w:strike w:val="false"/>
          <w:color w:val="000000"/>
          <w:sz w:val="20"/>
          <w:u w:val="none"/>
        </w:rPr>
        <w:t xml:space="preserve">平成17年度日本産科婦人科学会 市民公開講座,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Uzuuchi,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and therapeutic potential of C-type natriuretic peptide in myocardial infarction.,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Fukuda,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prevents cardiac remodeling after myocardial infarction via the suppression of cardiac sympathetic nerve activity.,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心房細動に対するCoupled Pacing におけるペーシング遅延時間の差による影響,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薬剤溶出ステントは長期に冠動脈局所の内皮機能を障害する,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濱本 秀一,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心房細動における拡張早期僧帽弁輪運動速度の心室中隔側および左室側壁側における差の検討-Dual Doppler法を用いて-,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三代 裕一郎 : </w:t>
      </w:r>
      <w:r>
        <w:rPr>
          <w:rFonts w:ascii="" w:hAnsi="" w:cs="" w:eastAsia=""/>
          <w:b w:val="false"/>
          <w:i w:val="false"/>
          <w:strike w:val="false"/>
          <w:color w:val="000000"/>
          <w:sz w:val="20"/>
          <w:u w:val="none"/>
        </w:rPr>
        <w:t xml:space="preserve">アンギオテンシンⅡ受容体拮抗薬(ARB)投与症例におけるインダパミド少量追加投与の効果,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C型ナトリウム利尿ペプチドは自己免疫性心筋炎の進展を抑制する,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聖広,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断層心エコー法による左房容積の計測およびそれにおける僧帽弁逆流の影響,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冠動脈硬化症と血漿pentraxin3(PTX3)値の関係,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冠動脈硬化病変と血中ケモカイン濃度との関連性,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第49回徳島心エコー図研究会,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1156-1163,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Motoki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Prognostic significance of exercise-induced right ventricular dysfunction in asymptomatic degenerative mitral regurgitation.,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Arun Dahiya, Zoran B. Popović, Hirohiko Motoki, M Chadi Alraies, Andrew O. Zurick, Michael A. Bolen, Deborah H. Kwon,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Allan L. Klein : </w:t>
      </w:r>
      <w:r>
        <w:rPr>
          <w:rFonts w:ascii="" w:hAnsi="" w:cs="" w:eastAsia=""/>
          <w:b w:val="false"/>
          <w:i w:val="false"/>
          <w:strike w:val="false"/>
          <w:color w:val="000000"/>
          <w:sz w:val="20"/>
          <w:u w:val="none"/>
        </w:rPr>
        <w:t xml:space="preserve">Biventricular mechanics in constrictive pericarditis comparison with restrictive cardiomyopathy and impact of pericardiectomy.,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Mechanics in Healthy Dogs and in Dogs with Tachycardia-Induced Dilated Cardiomyopathy.,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Hirohiko Motoki,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Comparison of three-dimensional echocardiographic findings to those of magnetic resonance imaging for determination of left ventricular mass in patients with ischemic and non-ischemic cardiomyopathy.,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604-611,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Momomura, Y Seino, Y Kihara, H Adachi, Y Yasumura, H Yokoyama, H Wada,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 SAVIOR-C : </w:t>
      </w:r>
      <w:r>
        <w:rPr>
          <w:rFonts w:ascii="" w:hAnsi="" w:cs="" w:eastAsia=""/>
          <w:b w:val="false"/>
          <w:i w:val="false"/>
          <w:strike w:val="false"/>
          <w:color w:val="000000"/>
          <w:sz w:val="20"/>
          <w:u w:val="none"/>
        </w:rPr>
        <w:t xml:space="preserve">Adaptive servo-ventilation therapy for patients with chronic heart failure in a confirmatory, multicenter, randomized, controlled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