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Nandakumar, H Obika, A Utsumi, </w:t>
      </w:r>
      <w:r>
        <w:rPr>
          <w:rFonts w:ascii="" w:hAnsi="" w:cs="" w:eastAsia=""/>
          <w:b w:val="true"/>
          <w:i w:val="false"/>
          <w:strike w:val="false"/>
          <w:color w:val="000000"/>
          <w:sz w:val="20"/>
          <w:u w:val="single"/>
        </w:rPr>
        <w:t>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Yano : </w:t>
      </w:r>
      <w:r>
        <w:rPr>
          <w:rFonts w:ascii="" w:hAnsi="" w:cs="" w:eastAsia=""/>
          <w:b w:val="false"/>
          <w:i w:val="false"/>
          <w:strike w:val="false"/>
          <w:color w:val="000000"/>
          <w:sz w:val="20"/>
          <w:u w:val="none"/>
        </w:rPr>
        <w:t xml:space="preserve">Molecular level damages of low power pulsed laser radiation in a marine bacterium Pseudoalteromonas carrageenovora,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亀井 利浩,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バイオ・医療への応用のためのマイクロナノテクノロジー,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none"/>
        </w:rPr>
        <w:t xml:space="preserve">Laser Advanced Materials Processing 2006 LAMP2006,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084,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133-136,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Miyashita,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Tomonori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of electrophoresis chip grooved by excimer laser,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383-384,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199-200,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243-244,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139-140,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Yusoff Yamin Mohd Muhammad,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Nizam Suffan Mohamd,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121-122,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123-124,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125-126,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127-128,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10-27, </w:t>
      </w:r>
      <w:r>
        <w:rPr>
          <w:rFonts w:ascii="" w:hAnsi="" w:cs="" w:eastAsia=""/>
          <w:b w:val="false"/>
          <w:i w:val="false"/>
          <w:strike w:val="false"/>
          <w:color w:val="000000"/>
          <w:sz w:val="20"/>
          <w:u w:val="none"/>
        </w:rPr>
        <w:t>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Kazuyuki Nakahata,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S14011,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Nghia Tung Nguyen,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16-11, </w:t>
      </w:r>
      <w:r>
        <w:rPr>
          <w:rFonts w:ascii="" w:hAnsi="" w:cs="" w:eastAsia=""/>
          <w:b w:val="false"/>
          <w:i w:val="false"/>
          <w:strike w:val="false"/>
          <w:color w:val="000000"/>
          <w:sz w:val="20"/>
          <w:u w:val="none"/>
        </w:rPr>
        <w:t>280,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69-70,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single"/>
        </w:rPr>
        <w:t>Ceramic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single"/>
        </w:rPr>
        <w:t>Ceramic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1125, </w:t>
      </w:r>
      <w:r>
        <w:rPr>
          <w:rFonts w:ascii="" w:hAnsi="" w:cs="" w:eastAsia=""/>
          <w:b w:val="false"/>
          <w:i w:val="false"/>
          <w:strike w:val="false"/>
          <w:color w:val="000000"/>
          <w:sz w:val="20"/>
          <w:u w:val="none"/>
        </w:rPr>
        <w:t>582-583,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231-242, Trier, Germany,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235-241,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242-247,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264-269,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Hokyoo Lee, Hisatoshi Ueda, Tadayoshi Miyamoto,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296-306,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Matsui, Yugo Takeuchi, Akitoshi Shirao, Yuta Nakashima,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Development of cylindrical reactive ion etching technology for fabricating tubular microstructures, </w:t>
      </w:r>
      <w:r>
        <w:rPr>
          <w:rFonts w:ascii="" w:hAnsi="" w:cs="" w:eastAsia=""/>
          <w:b w:val="false"/>
          <w:i w:val="true"/>
          <w:strike w:val="false"/>
          <w:color w:val="000000"/>
          <w:sz w:val="20"/>
          <w:u w:val="single"/>
        </w:rPr>
        <w:t>Journal of Micromechanics and Microengineering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body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Joonhwan Shim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S121014,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3201,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Ning ZHANG, Jiazhoug ZHANG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365-382,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55-56,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830, </w:t>
      </w:r>
      <w:r>
        <w:rPr>
          <w:rFonts w:ascii="" w:hAnsi="" w:cs="" w:eastAsia=""/>
          <w:b w:val="false"/>
          <w:i w:val="false"/>
          <w:strike w:val="false"/>
          <w:color w:val="000000"/>
          <w:sz w:val="20"/>
          <w:u w:val="none"/>
        </w:rPr>
        <w:t>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Oki Matsubara, Eiji Hase, Takeo Minamikawa, 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quantitative evaluation of osteoblastic collagen synthesis under cyclic strain by using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Toaha Safiul Alam Mohammad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1303,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1304,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Hatta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Krunal GIRASE, Min-Gyu JEON,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Girase KRUNAL, JEON Min-gyu,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JEON Min-gyu,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Toaha Alam Safil,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Minami, T.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Nakahara : </w:t>
      </w:r>
      <w:r>
        <w:rPr>
          <w:rFonts w:ascii="" w:hAnsi="" w:cs="" w:eastAsia=""/>
          <w:b w:val="false"/>
          <w:i w:val="false"/>
          <w:strike w:val="false"/>
          <w:color w:val="000000"/>
          <w:sz w:val="20"/>
          <w:u w:val="none"/>
        </w:rPr>
        <w:t xml:space="preserve">Erratum: Correction to: Development of micro mechanical device having two-dimensional array of micro chambers for cell stretching (Biomedical microdevices (2018) 20 1 (10)),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Cui Minchao,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ichi Shin Ito,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1217 AISC, </w:t>
      </w:r>
      <w:r>
        <w:rPr>
          <w:rFonts w:ascii="" w:hAnsi="" w:cs="" w:eastAsia=""/>
          <w:b w:val="false"/>
          <w:i w:val="false"/>
          <w:strike w:val="false"/>
          <w:color w:val="000000"/>
          <w:sz w:val="20"/>
          <w:u w:val="none"/>
        </w:rPr>
        <w:t>920-927,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Cui Mincho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Qiming Wang,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Cui Minchao,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ichi Shin Ito,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1144-1151,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Kazuyuki Minami, Kazuaki Nagayama, Ryo Sudo, Hiromi Miyoshi, Yuta Nakashima, Omondi Kennedy Okeyo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Special Issue on Bio-MEMS,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Shuji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髙星 拓海, 内山 竜成, 武子 尚生, 宮﨑 俊行, 窪田 光佑,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THz-TDSの開発に向けたSHGデュアルコムの発生,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P01-21p-P-10,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Katsuhiko Mizuno,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Dual-comb microscopy, Routledge,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Frequency-resolved measurement of two-color air plasma terahertz emission, </w:t>
      </w:r>
      <w:r>
        <w:rPr>
          <w:rFonts w:ascii="" w:hAnsi="" w:cs="" w:eastAsia=""/>
          <w:b w:val="false"/>
          <w:i w:val="true"/>
          <w:strike w:val="false"/>
          <w:color w:val="000000"/>
          <w:sz w:val="20"/>
          <w:u w:val="single"/>
        </w:rPr>
        <w:t>Journal of the European Optical Society. Rapid publications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26-31,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マイクロ光コム駆動型テラヘルツ通信(Photonic 6G),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39-45,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none"/>
        </w:rPr>
        <w:t xml:space="preserve">EUROISMAR 2024,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ONISHI Ryosuke, Kansuke Kawagishi, YOKOCHI Haruki, Matsuda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Fretting Fatigue Life of Ti6Al4V with Cr/CrN Multilayer Coatings by Increasing Layers,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SASAKI Keigo, Yohei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Refinement of Industrial Pure Iron by Electron Beam Alloying with Ti and Nb,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Effect of Zn Content on Bonding Strength of Sn-Zn Solder to Glass Plate Prepared by Ultrasonic Assisted Soldering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HAYASHI Koshi, YAMAMOTO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Zn Content on the Bond Strength of Bi-Zn Solder to Glass,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MARUO Takumi, HARADA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Projected Particle Shape on Erosion Properties of Cr/CrN Multilayer Coating,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Morohashi I., Kanno A.,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P3-070,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Akihiko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 measurement of chromium nitride film deposited by arc ion plating method on aluminum alloy substrate, </w:t>
      </w:r>
      <w:r>
        <w:rPr>
          <w:rFonts w:ascii="" w:hAnsi="" w:cs="" w:eastAsia=""/>
          <w:b w:val="false"/>
          <w:i w:val="true"/>
          <w:strike w:val="false"/>
          <w:color w:val="000000"/>
          <w:sz w:val="20"/>
          <w:u w:val="none"/>
        </w:rPr>
        <w:t xml:space="preserve">Abstract Book of 10th International Conference on Advanced Materials Development and Performance,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Kodai Yamaji,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Soliton microcomb generation from a fiber-coupled Si3N4 micro-ring resonator, </w:t>
      </w:r>
      <w:r>
        <w:rPr>
          <w:rFonts w:ascii="" w:hAnsi="" w:cs="" w:eastAsia=""/>
          <w:b w:val="false"/>
          <w:i w:val="true"/>
          <w:strike w:val="false"/>
          <w:color w:val="000000"/>
          <w:sz w:val="20"/>
          <w:u w:val="none"/>
        </w:rPr>
        <w:t xml:space="preserve">26th Congress of the International Commission for Optics (ICO-26),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combs, </w:t>
      </w:r>
      <w:r>
        <w:rPr>
          <w:rFonts w:ascii="" w:hAnsi="" w:cs="" w:eastAsia=""/>
          <w:b w:val="false"/>
          <w:i w:val="true"/>
          <w:strike w:val="false"/>
          <w:color w:val="000000"/>
          <w:sz w:val="20"/>
          <w:u w:val="none"/>
        </w:rPr>
        <w:t xml:space="preserve">26th Congress of the International Commission for Optics (ICO-26),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Isao Morohashi,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THz-to-optical carrier conversion for photonic THz detection in 100-GHz wireless communication,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Kodai Yamaji,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soliton microcomb generated by adhesive-bonding of Si3N4 micro-ring resonator to a high-NA optical fiber, </w:t>
      </w:r>
      <w:r>
        <w:rPr>
          <w:rFonts w:ascii="" w:hAnsi="" w:cs="" w:eastAsia=""/>
          <w:b w:val="false"/>
          <w:i w:val="true"/>
          <w:strike w:val="false"/>
          <w:color w:val="000000"/>
          <w:sz w:val="20"/>
          <w:u w:val="none"/>
        </w:rPr>
        <w:t xml:space="preserve">International Conference on Electronics, Photonics and Terahertz Technology (InCEPTT 2024),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multimodal SHG, TPEF, and Brillouin scattering microscopy for analyzing skin micromechanics, </w:t>
      </w:r>
      <w:r>
        <w:rPr>
          <w:rFonts w:ascii="" w:hAnsi="" w:cs="" w:eastAsia=""/>
          <w:b w:val="false"/>
          <w:i w:val="true"/>
          <w:strike w:val="false"/>
          <w:color w:val="000000"/>
          <w:sz w:val="20"/>
          <w:u w:val="none"/>
        </w:rPr>
        <w:t xml:space="preserve">Photonics West 2025, </w:t>
      </w:r>
      <w:r>
        <w:rPr>
          <w:rFonts w:ascii="" w:hAnsi="" w:cs="" w:eastAsia=""/>
          <w:b w:val="false"/>
          <w:i w:val="false"/>
          <w:strike w:val="false"/>
          <w:color w:val="000000"/>
          <w:sz w:val="20"/>
          <w:u w:val="none"/>
        </w:rPr>
        <w:t>13321-44-13344,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GHz-band terahertz wireless communication based on sub-harmonic-mixing heterodyne detection of micro-comb-generated terahertz wave, </w:t>
      </w:r>
      <w:r>
        <w:rPr>
          <w:rFonts w:ascii="" w:hAnsi="" w:cs="" w:eastAsia=""/>
          <w:b w:val="false"/>
          <w:i w:val="true"/>
          <w:strike w:val="false"/>
          <w:color w:val="000000"/>
          <w:sz w:val="20"/>
          <w:u w:val="none"/>
        </w:rPr>
        <w:t xml:space="preserve">Photonics West 2025, </w:t>
      </w:r>
      <w:r>
        <w:rPr>
          <w:rFonts w:ascii="" w:hAnsi="" w:cs="" w:eastAsia=""/>
          <w:b w:val="false"/>
          <w:i w:val="false"/>
          <w:strike w:val="false"/>
          <w:color w:val="000000"/>
          <w:sz w:val="20"/>
          <w:u w:val="none"/>
        </w:rPr>
        <w:t>13365-31,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高畑 五葵,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回折X線の検出器の違いによる高分子弾性定数測定への影響,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洸太,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X線低角入射による窒化クロム薄膜の応力測定,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室温スピン偏極に向けたスピン偏極マトリクスの開発,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OOK変調THz波と光コム注入同期CWレーザーを用いた THz/光キャリア変換, </w:t>
      </w:r>
      <w:r>
        <w:rPr>
          <w:rFonts w:ascii="" w:hAnsi="" w:cs="" w:eastAsia=""/>
          <w:b w:val="false"/>
          <w:i w:val="true"/>
          <w:strike w:val="false"/>
          <w:color w:val="000000"/>
          <w:sz w:val="20"/>
          <w:u w:val="none"/>
        </w:rPr>
        <w:t xml:space="preserve">テラヘルツ科学の最先端XI(S-FTS2024), </w:t>
      </w:r>
      <w:r>
        <w:rPr>
          <w:rFonts w:ascii="" w:hAnsi="" w:cs="" w:eastAsia=""/>
          <w:b w:val="false"/>
          <w:i w:val="false"/>
          <w:strike w:val="false"/>
          <w:color w:val="000000"/>
          <w:sz w:val="20"/>
          <w:u w:val="none"/>
        </w:rPr>
        <w:t>S-FTSPoster20,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Solid-state NMR of metal-organic frameworks and and organic crystals,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晴紀,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磁場中共結晶化による偏極リレーを用いたピルビン酸のTriplet-DNP, </w:t>
      </w:r>
      <w:r>
        <w:rPr>
          <w:rFonts w:ascii="" w:hAnsi="" w:cs="" w:eastAsia=""/>
          <w:b w:val="false"/>
          <w:i w:val="true"/>
          <w:strike w:val="false"/>
          <w:color w:val="000000"/>
          <w:sz w:val="20"/>
          <w:u w:val="none"/>
        </w:rPr>
        <w:t xml:space="preserve">4. 第63回NMR討論会,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生亀 由起彦, 栗原 拓也,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ガス雰囲気下超高速MAS NMRの開発とMOFへの応用,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開陸, 佐藤 晴紀, 根来 誠, 香川 晃徳,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メカノケミカル合成によるDNP-MRI分子プローブのtriplet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晃貴, 佐藤 晴紀, 香川 晃徳, 根来 誠,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テトラセン誘導体を組み込んだ共結晶偏極マトリクスによる薬のTriplet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檜垣 将之,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波長/角度変換光コムを用いた表面プラズモン共鳴型デュアル光コム分光法の開発,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29aE10,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宇田 圭佑,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 PPLN 結晶を用いた 2.4-4.5µm 域中赤外コム発生, </w:t>
      </w:r>
      <w:r>
        <w:rPr>
          <w:rFonts w:ascii="" w:hAnsi="" w:cs="" w:eastAsia=""/>
          <w:b w:val="false"/>
          <w:i w:val="true"/>
          <w:strike w:val="false"/>
          <w:color w:val="000000"/>
          <w:sz w:val="20"/>
          <w:u w:val="none"/>
        </w:rPr>
        <w:t xml:space="preserve">OPJ 2024, </w:t>
      </w:r>
      <w:r>
        <w:rPr>
          <w:rFonts w:ascii="" w:hAnsi="" w:cs="" w:eastAsia=""/>
          <w:b w:val="true"/>
          <w:i w:val="false"/>
          <w:strike w:val="false"/>
          <w:color w:val="000000"/>
          <w:sz w:val="20"/>
          <w:u w:val="none"/>
        </w:rPr>
        <w:t xml:space="preserve">29aF1,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眞神 康汰,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金ナノ粒子修飾アプタマーを用いた光バイオセンサーの検討,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30p4P8,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ビーム走査型表面プラズモン共鳴ヘテロダイン干渉計の開発, </w:t>
      </w:r>
      <w:r>
        <w:rPr>
          <w:rFonts w:ascii="" w:hAnsi="" w:cs="" w:eastAsia=""/>
          <w:b w:val="false"/>
          <w:i w:val="true"/>
          <w:strike w:val="false"/>
          <w:color w:val="000000"/>
          <w:sz w:val="20"/>
          <w:u w:val="none"/>
        </w:rPr>
        <w:t xml:space="preserve">Optics &amp; Photonics Japan 2024, </w:t>
      </w:r>
      <w:r>
        <w:rPr>
          <w:rFonts w:ascii="" w:hAnsi="" w:cs="" w:eastAsia=""/>
          <w:b w:val="false"/>
          <w:i w:val="false"/>
          <w:strike w:val="false"/>
          <w:color w:val="000000"/>
          <w:sz w:val="20"/>
          <w:u w:val="none"/>
        </w:rPr>
        <w:t>30pD8,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ブリルアン散乱顕微鏡による皮膚組織の力学特性解析に関する基礎検討, </w:t>
      </w:r>
      <w:r>
        <w:rPr>
          <w:rFonts w:ascii="" w:hAnsi="" w:cs="" w:eastAsia=""/>
          <w:b w:val="false"/>
          <w:i w:val="true"/>
          <w:strike w:val="false"/>
          <w:color w:val="000000"/>
          <w:sz w:val="20"/>
          <w:u w:val="none"/>
        </w:rPr>
        <w:t xml:space="preserve">第35回バイオフロンティア講演会, </w:t>
      </w:r>
      <w:r>
        <w:rPr>
          <w:rFonts w:ascii="" w:hAnsi="" w:cs="" w:eastAsia=""/>
          <w:b w:val="false"/>
          <w:i w:val="false"/>
          <w:strike w:val="false"/>
          <w:color w:val="000000"/>
          <w:sz w:val="20"/>
          <w:u w:val="none"/>
        </w:rPr>
        <w:t>2D05,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高NAシングルモードファイバーの光学接着剤接続によるマイクロ光コム微小光共振器光学系の簡略化に関する検討,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B05-21p-II-04,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デュアル光コム分光偏光解析シングル・ピクセル・イメージングのシミュレーションと実測データの比較検討,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E07-23a-VII-05,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深部散乱を利用したスキャン型断層撮影技術の検証, </w:t>
      </w:r>
      <w:r>
        <w:rPr>
          <w:rFonts w:ascii="" w:hAnsi="" w:cs="" w:eastAsia=""/>
          <w:b w:val="false"/>
          <w:i w:val="true"/>
          <w:strike w:val="false"/>
          <w:color w:val="000000"/>
          <w:sz w:val="20"/>
          <w:u w:val="none"/>
        </w:rPr>
        <w:t xml:space="preserve">レーザー学会 学術講演会 第45回年次大会, </w:t>
      </w:r>
      <w:r>
        <w:rPr>
          <w:rFonts w:ascii="" w:hAnsi="" w:cs="" w:eastAsia=""/>
          <w:b w:val="false"/>
          <w:i w:val="false"/>
          <w:strike w:val="false"/>
          <w:color w:val="000000"/>
          <w:sz w:val="20"/>
          <w:u w:val="none"/>
        </w:rPr>
        <w:t>E07-23a-VII-04,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魚崎 正温,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骨芽細胞の骨形成活性マーカー遺伝子の発現計測系の 構築,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洋輔,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微振動刺激の振動強度とアクチン細胞骨格脱重合との 関連性,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 のカルシウム由来源,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金重 拓弥,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鉛直方向への微振動刺激付与デバイスの開発,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拓人,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微振動刺激を付与した際の骨芽細胞の細胞核揺動現象の観察,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芦田 丈人,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異なる周波数の微振動刺激に対する骨芽細胞カルシウ ム応答特性,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 勇人,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電子ビーム表面処理法によるh-BNを用いた固体潤滑粒子分散表面層の形成, </w:t>
      </w:r>
      <w:r>
        <w:rPr>
          <w:rFonts w:ascii="" w:hAnsi="" w:cs="" w:eastAsia=""/>
          <w:b w:val="false"/>
          <w:i w:val="true"/>
          <w:strike w:val="false"/>
          <w:color w:val="000000"/>
          <w:sz w:val="20"/>
          <w:u w:val="none"/>
        </w:rPr>
        <w:t xml:space="preserve">日本機械学会中国四国支部第63期講演会講演論文集, </w:t>
      </w:r>
      <w:r>
        <w:rPr>
          <w:rFonts w:ascii="" w:hAnsi="" w:cs="" w:eastAsia=""/>
          <w:b w:val="false"/>
          <w:i w:val="false"/>
          <w:strike w:val="false"/>
          <w:color w:val="000000"/>
          <w:sz w:val="20"/>
          <w:u w:val="none"/>
        </w:rPr>
        <w:t>02b4-1-02b4-2,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高星 拓海, 内山 竜成, 武子 尚生, 宮﨑 俊行, 窪田 光佑,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機構共有型デュアルコムファイバレーザーを用いたTHz分光,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15p-K308-9,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(4) ~画像信号伝送による復調方法の検討~,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15p-K504-14,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コム周波数逓倍とデュアル光コム温度補償の融合による 屈折率センシング光コムの感度増大と温度補償の両立,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15a-K304-1,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Opto-X-Nano 2024, </w:t>
      </w:r>
      <w:r>
        <w:rPr>
          <w:rFonts w:ascii="" w:hAnsi="" w:cs="" w:eastAsia=""/>
          <w:b w:val="false"/>
          <w:i w:val="false"/>
          <w:strike w:val="false"/>
          <w:color w:val="000000"/>
          <w:sz w:val="20"/>
          <w:u w:val="none"/>
        </w:rPr>
        <w:t>ThB1-3I,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ブリルアンーラマン顕微鏡を用いた脂肪滴の力学特性可視化のための基礎検討,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5,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大久保 直哉,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マルチモーダル光学顕微鏡を用いた真皮の力学特性解析,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テラヘルツ渦干渉計構築のための中空らせん位相板の製作,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18,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共鳴トンネルダイオードを用いたテラヘルツ帯光注入同期に関する検討,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13,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デュアル光コム分光偏光解析シングル・ピクセル・イメージングを用いた複屈折分布画像の取得とその評価,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4,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ビーム走査型複素表面プラズモン共鳴センサーを用いたアビジン測定,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別宮 壮, 梶原 新平, 岡部 智也,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透過型ステージ走査光コム顕微鏡を用いた偏光計測による直線二色性と複屈折イメージング,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1,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at room temperature for biomolecules using triplet DNP, </w:t>
      </w:r>
      <w:r>
        <w:rPr>
          <w:rFonts w:ascii="" w:hAnsi="" w:cs="" w:eastAsia=""/>
          <w:b w:val="false"/>
          <w:i w:val="true"/>
          <w:strike w:val="false"/>
          <w:color w:val="000000"/>
          <w:sz w:val="20"/>
          <w:u w:val="none"/>
        </w:rPr>
        <w:t xml:space="preserve">4th India-Japan NMR workshop,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光周波数コム・テラヘルツ波の基礎と光計測技術への応用・事例および最新技術,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Oda : </w:t>
      </w:r>
      <w:r>
        <w:rPr>
          <w:rFonts w:ascii="" w:hAnsi="" w:cs="" w:eastAsia=""/>
          <w:b w:val="false"/>
          <w:i w:val="false"/>
          <w:strike w:val="false"/>
          <w:color w:val="000000"/>
          <w:sz w:val="20"/>
          <w:u w:val="none"/>
        </w:rPr>
        <w:t xml:space="preserve">Microvibration stimuli causes localized depolymerization of actin cytoskeleton of osteoblasts around the nucleus,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24-00467,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Miezel Talara, Kodai Yamaji, Y. Makimoto,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Fiber-connected 300 GHz Si3N4 microresonator as soliton comb source,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ALPS-I3-03, Apr.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Frequency Combs: Unlocking High-Precision Optical Sensing and Advanced Imaging, </w:t>
      </w:r>
      <w:r>
        <w:rPr>
          <w:rFonts w:ascii="" w:hAnsi="" w:cs="" w:eastAsia=""/>
          <w:b w:val="false"/>
          <w:i w:val="true"/>
          <w:strike w:val="false"/>
          <w:color w:val="000000"/>
          <w:sz w:val="20"/>
          <w:u w:val="none"/>
        </w:rPr>
        <w:t xml:space="preserve">Optics &amp; Photonics International Congress 2025, </w:t>
      </w:r>
      <w:r>
        <w:rPr>
          <w:rFonts w:ascii="" w:hAnsi="" w:cs="" w:eastAsia=""/>
          <w:b w:val="false"/>
          <w:i w:val="false"/>
          <w:strike w:val="false"/>
          <w:color w:val="000000"/>
          <w:sz w:val="20"/>
          <w:u w:val="none"/>
        </w:rPr>
        <w:t>TS2-04,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Katsuma Murata,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beam scanning complex surface plasmon resonance sensor for biosensing, </w:t>
      </w:r>
      <w:r>
        <w:rPr>
          <w:rFonts w:ascii="" w:hAnsi="" w:cs="" w:eastAsia=""/>
          <w:b w:val="false"/>
          <w:i w:val="true"/>
          <w:strike w:val="false"/>
          <w:color w:val="000000"/>
          <w:sz w:val="20"/>
          <w:u w:val="none"/>
        </w:rPr>
        <w:t xml:space="preserve">Biomedical Imaging and Sensing Conference (BISC25), </w:t>
      </w:r>
      <w:r>
        <w:rPr>
          <w:rFonts w:ascii="" w:hAnsi="" w:cs="" w:eastAsia=""/>
          <w:b w:val="false"/>
          <w:i w:val="false"/>
          <w:strike w:val="false"/>
          <w:color w:val="000000"/>
          <w:sz w:val="20"/>
          <w:u w:val="none"/>
        </w:rPr>
        <w:t>BISCp-14, Apr.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spiral phase plate for the Terahertz vortex interferometer,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ALPSp2-28,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Sensitivity-enhanced refractive-index-sensing optical comb by frequency multiplication based on THz comb,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ALPS-I5-03,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Tanimura,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 Sibuya, A. Asahara,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dual-comb spectroscopic polarimetry and single pixel imaging, </w:t>
      </w:r>
      <w:r>
        <w:rPr>
          <w:rFonts w:ascii="" w:hAnsi="" w:cs="" w:eastAsia=""/>
          <w:b w:val="false"/>
          <w:i w:val="true"/>
          <w:strike w:val="false"/>
          <w:color w:val="000000"/>
          <w:sz w:val="20"/>
          <w:u w:val="none"/>
        </w:rPr>
        <w:t xml:space="preserve">14th Advanced Lasers and Photon Sources Conference (ALPS2025), </w:t>
      </w:r>
      <w:r>
        <w:rPr>
          <w:rFonts w:ascii="" w:hAnsi="" w:cs="" w:eastAsia=""/>
          <w:b w:val="false"/>
          <w:i w:val="false"/>
          <w:strike w:val="false"/>
          <w:color w:val="000000"/>
          <w:sz w:val="20"/>
          <w:u w:val="none"/>
        </w:rPr>
        <w:t>ALPSp2-41, Apr.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Yoshihiro Makimoto,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communication in 560 GHz band using soliton-microcomb-seeded THz waves with QPSK and 16QAM modulation,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PS200.141,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T. Takahoshi, R. Uchiyama, N. Takeshi, T. Miyazaki, K. Kubota,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Spectroscopy Based on Asynchronous Optical Sampling using Dual-Comb Fiber Laser,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PS200.116,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Miezel Talara, Kodai Yamaj, Y. Makimoto,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Soliton Microcomb Generation Performance of Fiber-Connected Si3N4Microresonators,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PS200.111,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Masayuki Higaki,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Angular-Interrogation Surface Plasmon Resonance, </w:t>
      </w:r>
      <w:r>
        <w:rPr>
          <w:rFonts w:ascii="" w:hAnsi="" w:cs="" w:eastAsia=""/>
          <w:b w:val="false"/>
          <w:i w:val="true"/>
          <w:strike w:val="false"/>
          <w:color w:val="000000"/>
          <w:sz w:val="20"/>
          <w:u w:val="none"/>
        </w:rPr>
        <w:t xml:space="preserve">Conference on Lasers and Electro-Optics (CLEO) 2025 Technical Digest, </w:t>
      </w:r>
      <w:r>
        <w:rPr>
          <w:rFonts w:ascii="" w:hAnsi="" w:cs="" w:eastAsia=""/>
          <w:b w:val="false"/>
          <w:i w:val="false"/>
          <w:strike w:val="false"/>
          <w:color w:val="000000"/>
          <w:sz w:val="20"/>
          <w:u w:val="none"/>
        </w:rPr>
        <w:t>SS119,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Dual-Comb Microscopy,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Wed-S12, Jeju Island, South Korea,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Takahoshi, Ryusei Uchiyama, Naoki Takehsi, Toshiyuki Miyazaki, Kousuke Kubota,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ASOPS-THz-TDS with Dual-Comb Fiber Laser,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P08-6,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Tatsunoshin Mori,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Injection Locking in the THz Band for Narrowing the Linewidth of Resonant Tunneling Diodes,,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P07-10,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Arisa Onohara,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SPR Biosensor Response Using Gold Nanoparticle-Conjugated Aptamers, </w:t>
      </w:r>
      <w:r>
        <w:rPr>
          <w:rFonts w:ascii="" w:hAnsi="" w:cs="" w:eastAsia=""/>
          <w:b w:val="false"/>
          <w:i w:val="true"/>
          <w:strike w:val="false"/>
          <w:color w:val="000000"/>
          <w:sz w:val="20"/>
          <w:u w:val="none"/>
        </w:rPr>
        <w:t xml:space="preserve">The 13th Asia-Pacific Laser Symposium (APLS 2025), </w:t>
      </w:r>
      <w:r>
        <w:rPr>
          <w:rFonts w:ascii="" w:hAnsi="" w:cs="" w:eastAsia=""/>
          <w:b w:val="false"/>
          <w:i w:val="false"/>
          <w:strike w:val="false"/>
          <w:color w:val="000000"/>
          <w:sz w:val="20"/>
          <w:u w:val="none"/>
        </w:rPr>
        <w:t>P01-1,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Katsuma Murata, Takezo Nose,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Optical Amplitude and Phase Spectra Using Beam-Scanning Angular Surface Plasmon Resonance Sensor with Hetero- dyne Interferometry, </w:t>
      </w:r>
      <w:r>
        <w:rPr>
          <w:rFonts w:ascii="" w:hAnsi="" w:cs="" w:eastAsia=""/>
          <w:b w:val="false"/>
          <w:i w:val="true"/>
          <w:strike w:val="false"/>
          <w:color w:val="000000"/>
          <w:sz w:val="20"/>
          <w:u w:val="none"/>
        </w:rPr>
        <w:t xml:space="preserve">European Conferences on Biomedical Optics 2025 (ECBO2025) Technical Digest, </w:t>
      </w:r>
      <w:r>
        <w:rPr>
          <w:rFonts w:ascii="" w:hAnsi="" w:cs="" w:eastAsia=""/>
          <w:b w:val="false"/>
          <w:i w:val="false"/>
          <w:strike w:val="false"/>
          <w:color w:val="000000"/>
          <w:sz w:val="20"/>
          <w:u w:val="none"/>
        </w:rPr>
        <w:t>CH-P.43,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Takumi Takahoshi, Ryusei Uchiyama, Naoki Takeshi, Toshiyuki Miyazaki, Kousuke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spectroscopy using a free-running dual-comb fiber laser, </w:t>
      </w:r>
      <w:r>
        <w:rPr>
          <w:rFonts w:ascii="" w:hAnsi="" w:cs="" w:eastAsia=""/>
          <w:b w:val="false"/>
          <w:i w:val="true"/>
          <w:strike w:val="false"/>
          <w:color w:val="000000"/>
          <w:sz w:val="20"/>
          <w:u w:val="none"/>
        </w:rPr>
        <w:t xml:space="preserve">Conference on Lasers and Electro-Optics (CLEO) Europe 2025, Technical Digest, </w:t>
      </w:r>
      <w:r>
        <w:rPr>
          <w:rFonts w:ascii="" w:hAnsi="" w:cs="" w:eastAsia=""/>
          <w:b w:val="false"/>
          <w:i w:val="false"/>
          <w:strike w:val="false"/>
          <w:color w:val="000000"/>
          <w:sz w:val="20"/>
          <w:u w:val="none"/>
        </w:rPr>
        <w:t>ED-4.4,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Kanno A., Morohashi I.,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Detection of On-Off-Keying Terahertz Wave Based on Terahertz-to-Optical Carrier Conversion,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D03-02, Aug.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560GHz-Band Terahertz Wireless Communication Using Microcomb-driven Terahertz Wave and Heterodyne Detection,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D03-01, Aug.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Kouhei Yamaguchi,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Hollow spiral phase plate and test sample for terahertz vortex interferometry, </w:t>
      </w:r>
      <w:r>
        <w:rPr>
          <w:rFonts w:ascii="" w:hAnsi="" w:cs="" w:eastAsia=""/>
          <w:b w:val="false"/>
          <w:i w:val="true"/>
          <w:strike w:val="false"/>
          <w:color w:val="000000"/>
          <w:sz w:val="20"/>
          <w:u w:val="none"/>
        </w:rPr>
        <w:t xml:space="preserve">50th International Conference on Infrared, Millimeter and Terahertz Waves (IRMMW-THz2025), </w:t>
      </w:r>
      <w:r>
        <w:rPr>
          <w:rFonts w:ascii="" w:hAnsi="" w:cs="" w:eastAsia=""/>
          <w:b w:val="false"/>
          <w:i w:val="false"/>
          <w:strike w:val="false"/>
          <w:color w:val="000000"/>
          <w:sz w:val="20"/>
          <w:u w:val="none"/>
        </w:rPr>
        <w:t>Aug.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Katsuma Murata,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Refractive Index Sensing Using Beam-Scanning Complex Surface Plasmon Resonance with Heterodyne Interferometry,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P-D05-01, Aug.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Tanimura,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Kyuki Shibuya, Akihumi Asahara,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birefringence imaging based on dual-comb spectroscopic polarimetry, </w:t>
      </w:r>
      <w:r>
        <w:rPr>
          <w:rFonts w:ascii="" w:hAnsi="" w:cs="" w:eastAsia=""/>
          <w:b w:val="false"/>
          <w:i w:val="true"/>
          <w:strike w:val="false"/>
          <w:color w:val="000000"/>
          <w:sz w:val="20"/>
          <w:u w:val="none"/>
        </w:rPr>
        <w:t xml:space="preserve">EOS Annual Meeting 2025, </w:t>
      </w:r>
      <w:r>
        <w:rPr>
          <w:rFonts w:ascii="" w:hAnsi="" w:cs="" w:eastAsia=""/>
          <w:b w:val="false"/>
          <w:i w:val="false"/>
          <w:strike w:val="false"/>
          <w:color w:val="000000"/>
          <w:sz w:val="20"/>
          <w:u w:val="none"/>
        </w:rPr>
        <w:t>Aug.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Higaki,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and High-Precision RI Sensing Using THz-Comb-Based Frequency Multiplication and Dual-Comb Active-Dummy Temperature Compensation, </w:t>
      </w:r>
      <w:r>
        <w:rPr>
          <w:rFonts w:ascii="" w:hAnsi="" w:cs="" w:eastAsia=""/>
          <w:b w:val="false"/>
          <w:i w:val="true"/>
          <w:strike w:val="false"/>
          <w:color w:val="000000"/>
          <w:sz w:val="20"/>
          <w:u w:val="none"/>
        </w:rPr>
        <w:t xml:space="preserve">EOS Annual Meeting 2025, </w:t>
      </w:r>
      <w:r>
        <w:rPr>
          <w:rFonts w:ascii="" w:hAnsi="" w:cs="" w:eastAsia=""/>
          <w:b w:val="false"/>
          <w:i w:val="false"/>
          <w:strike w:val="false"/>
          <w:color w:val="000000"/>
          <w:sz w:val="20"/>
          <w:u w:val="none"/>
        </w:rPr>
        <w:t>Aug.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Terahertz? A Gentle Introduction to Its Big Potential, </w:t>
      </w:r>
      <w:r>
        <w:rPr>
          <w:rFonts w:ascii="" w:hAnsi="" w:cs="" w:eastAsia=""/>
          <w:b w:val="false"/>
          <w:i w:val="true"/>
          <w:strike w:val="false"/>
          <w:color w:val="000000"/>
          <w:sz w:val="20"/>
          <w:u w:val="none"/>
        </w:rPr>
        <w:t xml:space="preserve">9th Academic Conference on Natural Science for Young Scientists, Master and PhD Students from ASEAN countries (CASEAN - 9), </w:t>
      </w:r>
      <w:r>
        <w:rPr>
          <w:rFonts w:ascii="" w:hAnsi="" w:cs="" w:eastAsia=""/>
          <w:b w:val="false"/>
          <w:i w:val="false"/>
          <w:strike w:val="false"/>
          <w:color w:val="000000"/>
          <w:sz w:val="20"/>
          <w:u w:val="none"/>
        </w:rPr>
        <w:t>Khanh Hoa Province, Vietnamn, Sep.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相原 惇志,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24-25,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上野 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26-27, 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休止パターンを変化させた微振動刺激による骨芽細胞のマーカー遺伝子発現変化,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微振動刺激に対する骨芽細胞カルシウムシグナル応答の経路について,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P1-51,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休止期を挿入した微振動刺激に対する骨芽細胞のカルシウムシグナル応答特性,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P2-48,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辰乃心,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共鳴トンネルダイオードの線幅を狭めるためのTHz帯での光注入同期,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Da-8, 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屈折率センシング光コムにおける温度ドリフト抑制と高感度化の両立,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Ea-7, 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四方 亮汰, 檜垣 将之, Talara Miezel,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テラヘルツクロックのための基準ファイバー長尺干渉計の開発, </w:t>
      </w:r>
      <w:r>
        <w:rPr>
          <w:rFonts w:ascii="" w:hAnsi="" w:cs="" w:eastAsia=""/>
          <w:b w:val="false"/>
          <w:i w:val="true"/>
          <w:strike w:val="false"/>
          <w:color w:val="000000"/>
          <w:sz w:val="20"/>
          <w:u w:val="none"/>
        </w:rPr>
        <w:t xml:space="preserve">2025年度 応用物理・物理系学会 中国四国支部 合同学術講演会, </w:t>
      </w:r>
      <w:r>
        <w:rPr>
          <w:rFonts w:ascii="" w:hAnsi="" w:cs="" w:eastAsia=""/>
          <w:b w:val="false"/>
          <w:i w:val="false"/>
          <w:strike w:val="false"/>
          <w:color w:val="000000"/>
          <w:sz w:val="20"/>
          <w:u w:val="none"/>
        </w:rPr>
        <w:t>Ea-5, 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テラヘルツ渦干渉計による凹凸形状サンプルの測定,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7p-N321-13, 2025年9月.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辰乃心, Talara Miezel,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共鳴トンネルダイオードの線幅を狭小化するためのマイクロコム駆動THzを用いた光注入同期に関する検討,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7p-N321-12, 2025年9月.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浅原 彰文,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デュアルコム分光偏光解析法を用いた進相軸依存のシングル・ピクセル・複屈折イメージング,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8p-N402-1, 2025年9月.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拓磨, 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光渦コロナグラフを用いたブリリアン散乱分光法のための基礎実験, </w:t>
      </w:r>
      <w:r>
        <w:rPr>
          <w:rFonts w:ascii="" w:hAnsi="" w:cs="" w:eastAsia=""/>
          <w:b w:val="false"/>
          <w:i w:val="true"/>
          <w:strike w:val="false"/>
          <w:color w:val="000000"/>
          <w:sz w:val="20"/>
          <w:u w:val="none"/>
        </w:rPr>
        <w:t xml:space="preserve">第86回応用物理学会秋季学術講演会, </w:t>
      </w:r>
      <w:r>
        <w:rPr>
          <w:rFonts w:ascii="" w:hAnsi="" w:cs="" w:eastAsia=""/>
          <w:b w:val="false"/>
          <w:i w:val="false"/>
          <w:strike w:val="false"/>
          <w:color w:val="000000"/>
          <w:sz w:val="20"/>
          <w:u w:val="none"/>
        </w:rPr>
        <w:t>9p-P03-5, 2025年9月.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AndTechセミナー「テラヘルツ波無線通信の最新技術動向および課題と将来展望 ∼光通信と無線通信のシームレスな接続を目指して∼」,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2025年10月.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TBA, </w:t>
      </w:r>
      <w:r>
        <w:rPr>
          <w:rFonts w:ascii="" w:hAnsi="" w:cs="" w:eastAsia=""/>
          <w:b w:val="false"/>
          <w:i w:val="true"/>
          <w:strike w:val="false"/>
          <w:color w:val="000000"/>
          <w:sz w:val="20"/>
          <w:u w:val="none"/>
        </w:rPr>
        <w:t xml:space="preserve">レーザー学会第604回研究会 「光コンピューティング研究会,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