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微生物または生体分子の収容容器，およびその作成方法, 特願2006-158953 (2006年6月),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ウェルプレート, 特願2006-205262 (2006年7月),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住友 倫子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抗ウイルス剤, 特願2007-053943 (2007年3月), 特開2008-214268 (2008年9月),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藪林 忠顕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核酸増幅基板, 特願2007-107513 (2007年4月),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三澤 弘明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マイクロチップおよびマイクロチップ電気泳動装置, 特願PCT/JP2007/069340 (2007年10月),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長宗 秀明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二重標識融合PCRイムノクロマトグラフィー, 特願2008-005003 (2008年1月), 特開2009-165371 (2009年7月), 特許第5435687号 (2013年12月).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熊谷 親徳, 谷山 教幸,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リグノセルロース系バイオマスからエタノールを製造する方法,  (2009年),  (2009年9月), 特許第PCT/JP2009/004318号 (2009年9月).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間世田 英明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ペプチド, 特願2009-65464 (2009年3月), 特開2009-254355 (2009年11月),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平石 佳之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ヌクレオチド誘導体，核酸プローブ，酵素マルチラベル化核酸プローブ，酵素マルチラベル化核酸プローブの製造方法および標的核酸の検出方法, 特願PCT/JP2009/063454 (2009年3月),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抗菌性モンモリロナイトおよびその製造法, 特願2009-189706 (2009年8月), 特開2011-42582 (2011年3月),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影治 照喜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永廣 信治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北里 慶子, 中嶌 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ベンゾトリアジン化合物及びその用途, 特願2009194744 (2009年8月), 特開201146628 (2011年3月),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中村 太郎,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トランスジェニック不完全変態類昆虫の作成方法，トランスジェニック不完全変態類昆虫の卵の作成方法，トランスジェニック不完全変態昆虫およびキット, 特願2009-238841/2009. 10. 16 (2009年10月),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抗菌性・抗黴性ケイ酸アルミニウムおよびその製造方法, 特願2010-013162 (2010年1月), 特開2011-148754 (2011年8月), 特許第5542460号 (2014年5月).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蛍光プローブ, 特願2010-27884 (2010年2月),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中田 栄司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行待 芳浩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ナノ集合体, 特願2010-129211 (2010年2月),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堀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竹内 亮太, 中川 美典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新規Gcグロブリンガラクトース脱糖体の製造方法, 特願2010-197485 (2010年9月),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野田 勝,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ニンニク破砕物，活性酸素消去剤，及びニンニク破砕物の製造方法, 特願2011-269171 (2011年), 特開2013-118855 (2013年), 特許第5000782号 (2012年5月).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玉井 伸岳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高圧力を利用したリポソームの粒子径制御方法, 特願2011-021310 (2011年2月),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白井 昭博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高麗 寛紀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除菌方法, 特願2011-87753 (2011年4月), 特開2012-77065 (2012年4月), 特許第5833332号 (2015年11月).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