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781-794,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3355-3359,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Ken-ich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Information-Spectrum Characterization of a Multi-terminal Channel with General Correlated Sources,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Coding of Correlated Gaussian Vector Sources with Several Side Informations at the Decoder,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47-52,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IT2006,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SLP-63, </w:t>
      </w:r>
      <w:r>
        <w:rPr>
          <w:rFonts w:ascii="" w:hAnsi="" w:cs="" w:eastAsia=""/>
          <w:b w:val="false"/>
          <w:i w:val="false"/>
          <w:strike w:val="false"/>
          <w:color w:val="000000"/>
          <w:sz w:val="20"/>
          <w:u w:val="none"/>
        </w:rPr>
        <w:t>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Hamming Binary CEO Problem, </w:t>
      </w:r>
      <w:r>
        <w:rPr>
          <w:rFonts w:ascii="" w:hAnsi="" w:cs="" w:eastAsia=""/>
          <w:b w:val="false"/>
          <w:i w:val="true"/>
          <w:strike w:val="false"/>
          <w:color w:val="000000"/>
          <w:sz w:val="20"/>
          <w:u w:val="none"/>
        </w:rPr>
        <w:t xml:space="preserve">Proceedings of the 29th Symposium on Information Theory and Its Applications, </w:t>
      </w:r>
      <w:r>
        <w:rPr>
          <w:rFonts w:ascii="" w:hAnsi="" w:cs="" w:eastAsia=""/>
          <w:b w:val="false"/>
          <w:i w:val="false"/>
          <w:strike w:val="false"/>
          <w:color w:val="000000"/>
          <w:sz w:val="20"/>
          <w:u w:val="none"/>
        </w:rPr>
        <w:t>351-354,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IIC-07-79, </w:t>
      </w:r>
      <w:r>
        <w:rPr>
          <w:rFonts w:ascii="" w:hAnsi="" w:cs="" w:eastAsia=""/>
          <w:b w:val="false"/>
          <w:i w:val="false"/>
          <w:strike w:val="false"/>
          <w:color w:val="000000"/>
          <w:sz w:val="20"/>
          <w:u w:val="none"/>
        </w:rPr>
        <w:t>53-58,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Randomness Problem in the Framework of Slepian-Wolf Separate Coding System,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1406-1417,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4692,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Capacity Theorems for Relay Channels with Confidential Messages, </w:t>
      </w:r>
      <w:r>
        <w:rPr>
          <w:rFonts w:ascii="" w:hAnsi="" w:cs="" w:eastAsia=""/>
          <w:b w:val="false"/>
          <w:i w:val="true"/>
          <w:strike w:val="false"/>
          <w:color w:val="000000"/>
          <w:sz w:val="20"/>
          <w:u w:val="none"/>
        </w:rPr>
        <w:t xml:space="preserve">Proceedings of the 2007 IEEE International Symposium on Information Theory, </w:t>
      </w:r>
      <w:r>
        <w:rPr>
          <w:rFonts w:ascii="" w:hAnsi="" w:cs="" w:eastAsia=""/>
          <w:b w:val="false"/>
          <w:i w:val="false"/>
          <w:strike w:val="false"/>
          <w:color w:val="000000"/>
          <w:sz w:val="20"/>
          <w:u w:val="none"/>
        </w:rPr>
        <w:t xml:space="preserve">926-930,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数理工学としての情報理論,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of the Vector Gaussian CEO Problem, </w:t>
      </w:r>
      <w:r>
        <w:rPr>
          <w:rFonts w:ascii="" w:hAnsi="" w:cs="" w:eastAsia=""/>
          <w:b w:val="false"/>
          <w:i w:val="true"/>
          <w:strike w:val="false"/>
          <w:color w:val="000000"/>
          <w:sz w:val="20"/>
          <w:u w:val="none"/>
        </w:rPr>
        <w:t xml:space="preserve">Proceedings of the 30th Symposium on Information Theory and its Applications (SITA2007), </w:t>
      </w:r>
      <w:r>
        <w:rPr>
          <w:rFonts w:ascii="" w:hAnsi="" w:cs="" w:eastAsia=""/>
          <w:b w:val="false"/>
          <w:i w:val="false"/>
          <w:strike w:val="false"/>
          <w:color w:val="000000"/>
          <w:sz w:val="20"/>
          <w:u w:val="none"/>
        </w:rPr>
        <w:t>181-186,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TL2007,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67-72,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多端子情報源符号化の研究と未解決問題,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671-672,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 Distortion Region for Distributed Source Coding of Correlated Gaussian Remote Sources,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41-45,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Multiterminal Source Coding Problem with Several Side Informations at the Decoder, </w:t>
      </w:r>
      <w:r>
        <w:rPr>
          <w:rFonts w:ascii="" w:hAnsi="" w:cs="" w:eastAsia=""/>
          <w:b w:val="false"/>
          <w:i w:val="true"/>
          <w:strike w:val="false"/>
          <w:color w:val="000000"/>
          <w:sz w:val="20"/>
          <w:u w:val="none"/>
        </w:rPr>
        <w:t xml:space="preserve">Proceedings of the 2008 IEEE International Symposium on Information Theory, </w:t>
      </w:r>
      <w:r>
        <w:rPr>
          <w:rFonts w:ascii="" w:hAnsi="" w:cs="" w:eastAsia=""/>
          <w:b w:val="false"/>
          <w:i w:val="false"/>
          <w:strike w:val="false"/>
          <w:color w:val="000000"/>
          <w:sz w:val="20"/>
          <w:u w:val="none"/>
        </w:rPr>
        <w:t xml:space="preserve">687-691,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Takashi Osanai, Hisanori Makinae, Toshiaki Kamada,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Gaussian Observations, </w:t>
      </w:r>
      <w:r>
        <w:rPr>
          <w:rFonts w:ascii="" w:hAnsi="" w:cs="" w:eastAsia=""/>
          <w:b w:val="false"/>
          <w:i w:val="true"/>
          <w:strike w:val="false"/>
          <w:color w:val="000000"/>
          <w:sz w:val="20"/>
          <w:u w:val="none"/>
        </w:rPr>
        <w:t xml:space="preserve">Proceedings of the 2008 International Symposium on Information Theory and its Applications(ISITA2008),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Many-Help-One Problem for Gaussian Sources with Tree Structure, </w:t>
      </w:r>
      <w:r>
        <w:rPr>
          <w:rFonts w:ascii="" w:hAnsi="" w:cs="" w:eastAsia=""/>
          <w:b w:val="false"/>
          <w:i w:val="true"/>
          <w:strike w:val="false"/>
          <w:color w:val="000000"/>
          <w:sz w:val="20"/>
          <w:u w:val="none"/>
        </w:rPr>
        <w:t xml:space="preserve">Proceedings of the 31th Symposium on Information Theory and its Applications(SITA2008), </w:t>
      </w:r>
      <w:r>
        <w:rPr>
          <w:rFonts w:ascii="" w:hAnsi="" w:cs="" w:eastAsia=""/>
          <w:b w:val="false"/>
          <w:i w:val="false"/>
          <w:strike w:val="false"/>
          <w:color w:val="000000"/>
          <w:sz w:val="20"/>
          <w:u w:val="none"/>
        </w:rPr>
        <w:t>194-199,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DEX-SMIチュートリアル,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397, </w:t>
      </w:r>
      <w:r>
        <w:rPr>
          <w:rFonts w:ascii="" w:hAnsi="" w:cs="" w:eastAsia=""/>
          <w:b w:val="false"/>
          <w:i w:val="false"/>
          <w:strike w:val="false"/>
          <w:color w:val="000000"/>
          <w:sz w:val="20"/>
          <w:u w:val="none"/>
        </w:rPr>
        <w:t>45-50,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NL-189, </w:t>
      </w:r>
      <w:r>
        <w:rPr>
          <w:rFonts w:ascii="" w:hAnsi="" w:cs="" w:eastAsia=""/>
          <w:b w:val="false"/>
          <w:i w:val="false"/>
          <w:strike w:val="false"/>
          <w:color w:val="000000"/>
          <w:sz w:val="20"/>
          <w:u w:val="none"/>
        </w:rPr>
        <w:t>49-55,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OIS2008-86, </w:t>
      </w:r>
      <w:r>
        <w:rPr>
          <w:rFonts w:ascii="" w:hAnsi="" w:cs="" w:eastAsia=""/>
          <w:b w:val="false"/>
          <w:i w:val="false"/>
          <w:strike w:val="false"/>
          <w:color w:val="000000"/>
          <w:sz w:val="20"/>
          <w:u w:val="none"/>
        </w:rPr>
        <w:t>65-70,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Based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情報センシングと多端子情報源符号化, </w:t>
      </w:r>
      <w:r>
        <w:rPr>
          <w:rFonts w:ascii="" w:hAnsi="" w:cs="" w:eastAsia=""/>
          <w:b w:val="false"/>
          <w:i w:val="true"/>
          <w:strike w:val="false"/>
          <w:color w:val="000000"/>
          <w:sz w:val="20"/>
          <w:u w:val="none"/>
        </w:rPr>
        <w:t xml:space="preserve">統計数理,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Wu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System for Correlated Gaussian Observations, </w:t>
      </w:r>
      <w:r>
        <w:rPr>
          <w:rFonts w:ascii="" w:hAnsi="" w:cs="" w:eastAsia=""/>
          <w:b w:val="false"/>
          <w:i w:val="true"/>
          <w:strike w:val="false"/>
          <w:color w:val="000000"/>
          <w:sz w:val="20"/>
          <w:u w:val="none"/>
        </w:rPr>
        <w:t xml:space="preserve">Proceedings of the IEEE Inforamtion Theory Workshop, </w:t>
      </w:r>
      <w:r>
        <w:rPr>
          <w:rFonts w:ascii="" w:hAnsi="" w:cs="" w:eastAsia=""/>
          <w:b w:val="false"/>
          <w:i w:val="false"/>
          <w:strike w:val="false"/>
          <w:color w:val="000000"/>
          <w:sz w:val="20"/>
          <w:u w:val="none"/>
        </w:rPr>
        <w:t>193-197, Taormina,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 Rate Characterization for the Gaussian Many-Help-One Problem, </w:t>
      </w:r>
      <w:r>
        <w:rPr>
          <w:rFonts w:ascii="" w:hAnsi="" w:cs="" w:eastAsia=""/>
          <w:b w:val="false"/>
          <w:i w:val="true"/>
          <w:strike w:val="false"/>
          <w:color w:val="000000"/>
          <w:sz w:val="20"/>
          <w:u w:val="none"/>
        </w:rPr>
        <w:t xml:space="preserve">Proceedings of the IEEE Information Theory Workshop, </w:t>
      </w:r>
      <w:r>
        <w:rPr>
          <w:rFonts w:ascii="" w:hAnsi="" w:cs="" w:eastAsia=""/>
          <w:b w:val="false"/>
          <w:i w:val="false"/>
          <w:strike w:val="false"/>
          <w:color w:val="000000"/>
          <w:sz w:val="20"/>
          <w:u w:val="none"/>
        </w:rPr>
        <w:t>323-327, Taormina,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多端子情報源符号化の研究の最近の進展, </w:t>
      </w:r>
      <w:r>
        <w:rPr>
          <w:rFonts w:ascii="" w:hAnsi="" w:cs="" w:eastAsia=""/>
          <w:b w:val="false"/>
          <w:i w:val="true"/>
          <w:strike w:val="false"/>
          <w:color w:val="000000"/>
          <w:sz w:val="20"/>
          <w:u w:val="none"/>
        </w:rPr>
        <w:t xml:space="preserve">電子情報通信学会ソサイエティ大会予稿集, </w:t>
      </w:r>
      <w:r>
        <w:rPr>
          <w:rFonts w:ascii="" w:hAnsi="" w:cs="" w:eastAsia=""/>
          <w:b w:val="true"/>
          <w:i w:val="false"/>
          <w:strike w:val="false"/>
          <w:color w:val="000000"/>
          <w:sz w:val="20"/>
          <w:u w:val="none"/>
        </w:rPr>
        <w:t xml:space="preserve">AK2-2,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伸樹,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交叉符号化に基づく汎用類似尺度とその応用,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340-345,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勉士, 白石 善明,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ネットワーク符号化および予測符号化を用いた画像のマルチキャスト通信, </w:t>
      </w:r>
      <w:r>
        <w:rPr>
          <w:rFonts w:ascii="" w:hAnsi="" w:cs="" w:eastAsia=""/>
          <w:b w:val="false"/>
          <w:i w:val="true"/>
          <w:strike w:val="false"/>
          <w:color w:val="000000"/>
          <w:sz w:val="20"/>
          <w:u w:val="none"/>
        </w:rPr>
        <w:t xml:space="preserve">第32回情報理論とその応用シンポジウム予稿集, </w:t>
      </w:r>
      <w:r>
        <w:rPr>
          <w:rFonts w:ascii="" w:hAnsi="" w:cs="" w:eastAsia=""/>
          <w:b w:val="false"/>
          <w:i w:val="false"/>
          <w:strike w:val="false"/>
          <w:color w:val="000000"/>
          <w:sz w:val="20"/>
          <w:u w:val="none"/>
        </w:rPr>
        <w:t>497-502,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2010-NL-195,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IT2009-64, </w:t>
      </w:r>
      <w:r>
        <w:rPr>
          <w:rFonts w:ascii="" w:hAnsi="" w:cs="" w:eastAsia=""/>
          <w:b w:val="false"/>
          <w:i w:val="false"/>
          <w:strike w:val="false"/>
          <w:color w:val="000000"/>
          <w:sz w:val="20"/>
          <w:u w:val="none"/>
        </w:rPr>
        <w:t>71-74,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Gaussian Zig-Zag Source Coding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1889-1903,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the Interval Algorithm for Random Number Generation Based on Number Systems,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1177-1185,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1601-1604,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Observations, </w:t>
      </w:r>
      <w:r>
        <w:rPr>
          <w:rFonts w:ascii="" w:hAnsi="" w:cs="" w:eastAsia=""/>
          <w:b w:val="false"/>
          <w:i w:val="true"/>
          <w:strike w:val="false"/>
          <w:color w:val="000000"/>
          <w:sz w:val="20"/>
          <w:u w:val="none"/>
        </w:rPr>
        <w:t xml:space="preserve">Proceedings of the 2010 IEEE International Symposium on Information Theory,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 Chen, Guowen Wu, Xin Luo,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Liqin Yang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Rate Distortion Region of Gaussian Multiterminal Source Coding, </w:t>
      </w:r>
      <w:r>
        <w:rPr>
          <w:rFonts w:ascii="" w:hAnsi="" w:cs="" w:eastAsia=""/>
          <w:b w:val="false"/>
          <w:i w:val="true"/>
          <w:strike w:val="false"/>
          <w:color w:val="000000"/>
          <w:sz w:val="20"/>
          <w:u w:val="none"/>
        </w:rPr>
        <w:t xml:space="preserve">Proceedings of the International Symposium on Information Theory and its Applications(ISITA 2010), </w:t>
      </w:r>
      <w:r>
        <w:rPr>
          <w:rFonts w:ascii="" w:hAnsi="" w:cs="" w:eastAsia=""/>
          <w:b w:val="false"/>
          <w:i w:val="false"/>
          <w:strike w:val="false"/>
          <w:color w:val="000000"/>
          <w:sz w:val="20"/>
          <w:u w:val="none"/>
        </w:rPr>
        <w:t>714-719, Taichung, Taiwan,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2010-MUS-85,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Source Coding of Correlated Memoryless Gaussian Sources,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IT2010-4, </w:t>
      </w:r>
      <w:r>
        <w:rPr>
          <w:rFonts w:ascii="" w:hAnsi="" w:cs="" w:eastAsia=""/>
          <w:b w:val="false"/>
          <w:i w:val="false"/>
          <w:strike w:val="false"/>
          <w:color w:val="000000"/>
          <w:sz w:val="20"/>
          <w:u w:val="none"/>
        </w:rPr>
        <w:t>19-24,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NLC2010,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CT-11-030,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 xml:space="preserve">291-293,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Iwase, 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 xml:space="preserve">1515-1517,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堀田 駿仁,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構造進化型リカレントニューラルネットのための世代交代モデルに関する実験的考察,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PORTSに基づく遺伝的プログラミングに適した世代交代モデルに関する実験的考察, </w:t>
      </w:r>
      <w:r>
        <w:rPr>
          <w:rFonts w:ascii="" w:hAnsi="" w:cs="" w:eastAsia=""/>
          <w:b w:val="false"/>
          <w:i w:val="true"/>
          <w:strike w:val="false"/>
          <w:color w:val="000000"/>
          <w:sz w:val="20"/>
          <w:u w:val="none"/>
        </w:rPr>
        <w:t xml:space="preserve">計測自動制御学会 第41回知能システムシンポジウム資料,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PI-13-20, </w:t>
      </w:r>
      <w:r>
        <w:rPr>
          <w:rFonts w:ascii="" w:hAnsi="" w:cs="" w:eastAsia=""/>
          <w:b w:val="false"/>
          <w:i w:val="false"/>
          <w:strike w:val="false"/>
          <w:color w:val="000000"/>
          <w:sz w:val="20"/>
          <w:u w:val="none"/>
        </w:rPr>
        <w:t>59-64,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直希,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小林 重信,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BS-AWA: Adaptive Weighted Aggregationの目的数に対するスケーラビリティの向上,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An evaluation method of aggressiveness of driving behavior using drive recorders, </w:t>
      </w:r>
      <w:r>
        <w:rPr>
          <w:rFonts w:ascii="" w:hAnsi="" w:cs="" w:eastAsia=""/>
          <w:b w:val="false"/>
          <w:i w:val="true"/>
          <w:strike w:val="false"/>
          <w:color w:val="000000"/>
          <w:sz w:val="20"/>
          <w:u w:val="single"/>
        </w:rPr>
        <w:t>IEEJ Journal of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Fujisaki, </w:t>
      </w: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Ryo Nishimaki, Keisuke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Yasunaga : </w:t>
      </w:r>
      <w:r>
        <w:rPr>
          <w:rFonts w:ascii="" w:hAnsi="" w:cs="" w:eastAsia=""/>
          <w:b w:val="false"/>
          <w:i w:val="false"/>
          <w:strike w:val="false"/>
          <w:color w:val="000000"/>
          <w:sz w:val="20"/>
          <w:u w:val="none"/>
        </w:rPr>
        <w:t xml:space="preserve">Post-Challenge Leakage Resilient Public-Key Cryptosystem in Split State Model,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Ikko Yamane : </w:t>
      </w:r>
      <w:r>
        <w:rPr>
          <w:rFonts w:ascii="" w:hAnsi="" w:cs="" w:eastAsia=""/>
          <w:b w:val="false"/>
          <w:i w:val="false"/>
          <w:strike w:val="false"/>
          <w:color w:val="000000"/>
          <w:sz w:val="20"/>
          <w:u w:val="none"/>
        </w:rPr>
        <w:t xml:space="preserve">A Fourier-Analytic Approach to List-Decoding for Sparse Random Linear Codes,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532-540,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Sasaki,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Estimation Accuracy of Particle Filter by Efficient Interpolation Based on Crossover, </w:t>
      </w:r>
      <w:r>
        <w:rPr>
          <w:rFonts w:ascii="" w:hAnsi="" w:cs="" w:eastAsia=""/>
          <w:b w:val="false"/>
          <w:i w:val="true"/>
          <w:strike w:val="false"/>
          <w:color w:val="000000"/>
          <w:sz w:val="20"/>
          <w:u w:val="none"/>
        </w:rPr>
        <w:t xml:space="preserve">Proceedings of the SICE Annual Conference 2014, </w:t>
      </w:r>
      <w:r>
        <w:rPr>
          <w:rFonts w:ascii="" w:hAnsi="" w:cs="" w:eastAsia=""/>
          <w:b w:val="false"/>
          <w:i w:val="false"/>
          <w:strike w:val="false"/>
          <w:color w:val="000000"/>
          <w:sz w:val="20"/>
          <w:u w:val="none"/>
        </w:rPr>
        <w:t>1216-1221,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University Course Timetabling Problem, </w:t>
      </w:r>
      <w:r>
        <w:rPr>
          <w:rFonts w:ascii="" w:hAnsi="" w:cs="" w:eastAsia=""/>
          <w:b w:val="false"/>
          <w:i w:val="true"/>
          <w:strike w:val="false"/>
          <w:color w:val="000000"/>
          <w:sz w:val="20"/>
          <w:u w:val="none"/>
        </w:rPr>
        <w:t xml:space="preserve">Proceedings of the 13th International Conference on Parallel Problem Solving from Nature, </w:t>
      </w:r>
      <w:r>
        <w:rPr>
          <w:rFonts w:ascii="" w:hAnsi="" w:cs="" w:eastAsia=""/>
          <w:b w:val="false"/>
          <w:i w:val="false"/>
          <w:strike w:val="false"/>
          <w:color w:val="000000"/>
          <w:sz w:val="20"/>
          <w:u w:val="none"/>
        </w:rPr>
        <w:t>782-791,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Yiyang Li,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Measuring Aggressive Driving Behavior Using Signals from Drive Recorders, </w:t>
      </w:r>
      <w:r>
        <w:rPr>
          <w:rFonts w:ascii="" w:hAnsi="" w:cs="" w:eastAsia=""/>
          <w:b w:val="false"/>
          <w:i w:val="true"/>
          <w:strike w:val="false"/>
          <w:color w:val="000000"/>
          <w:sz w:val="20"/>
          <w:u w:val="none"/>
        </w:rPr>
        <w:t xml:space="preserve">ITSC14, </w:t>
      </w:r>
      <w:r>
        <w:rPr>
          <w:rFonts w:ascii="" w:hAnsi="" w:cs="" w:eastAsia=""/>
          <w:b w:val="false"/>
          <w:i w:val="false"/>
          <w:strike w:val="false"/>
          <w:color w:val="000000"/>
          <w:sz w:val="20"/>
          <w:u w:val="none"/>
        </w:rPr>
        <w:t>1886-1887,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Panikos Heracleous, Pongtep Angkititrakul,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Unsupervised energy disaggregation using conditional random fields, </w:t>
      </w:r>
      <w:r>
        <w:rPr>
          <w:rFonts w:ascii="" w:hAnsi="" w:cs="" w:eastAsia=""/>
          <w:b w:val="false"/>
          <w:i w:val="true"/>
          <w:strike w:val="false"/>
          <w:color w:val="000000"/>
          <w:sz w:val="20"/>
          <w:u w:val="none"/>
        </w:rPr>
        <w:t xml:space="preserve">ISGT Europe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Development and preliminary analysis of sensor signal database of continuous daily living activity over the long term,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Noisy speech recognition using blind spatial subtraction array technique and deep bottleneck features, </w:t>
      </w:r>
      <w:r>
        <w:rPr>
          <w:rFonts w:ascii="" w:hAnsi="" w:cs="" w:eastAsia=""/>
          <w:b w:val="false"/>
          <w:i w:val="true"/>
          <w:strike w:val="false"/>
          <w:color w:val="000000"/>
          <w:sz w:val="20"/>
          <w:u w:val="none"/>
        </w:rPr>
        <w:t xml:space="preserve">APSIPA ASC 2014,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Sakoyama,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Tracking Roadside Signage Observed by Drivers,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429-432,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Dekiura, Tetsuya Matsumoto, Yoshinori Takeuchi, Hiroaki Kudo, Noboru Onishi,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Fast Separation and Accurate Recognition of Overlapped Speech, --- Separation by Spectral Subtraction and Acoustic Model Training using Separated Speeches ---, </w:t>
      </w:r>
      <w:r>
        <w:rPr>
          <w:rFonts w:ascii="" w:hAnsi="" w:cs="" w:eastAsia=""/>
          <w:b w:val="false"/>
          <w:i w:val="true"/>
          <w:strike w:val="false"/>
          <w:color w:val="000000"/>
          <w:sz w:val="20"/>
          <w:u w:val="none"/>
        </w:rPr>
        <w:t xml:space="preserve">NCSP'15, </w:t>
      </w:r>
      <w:r>
        <w:rPr>
          <w:rFonts w:ascii="" w:hAnsi="" w:cs="" w:eastAsia=""/>
          <w:b w:val="false"/>
          <w:i w:val="false"/>
          <w:strike w:val="false"/>
          <w:color w:val="000000"/>
          <w:sz w:val="20"/>
          <w:u w:val="none"/>
        </w:rPr>
        <w:t>1-4,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多点探索の最前線, </w:t>
      </w:r>
      <w:r>
        <w:rPr>
          <w:rFonts w:ascii="" w:hAnsi="" w:cs="" w:eastAsia=""/>
          <w:b w:val="false"/>
          <w:i w:val="true"/>
          <w:strike w:val="false"/>
          <w:color w:val="000000"/>
          <w:sz w:val="20"/>
          <w:u w:val="none"/>
        </w:rPr>
        <w:t xml:space="preserve">日本オペレーションズ・リサーチ学会 2014年秋季シンポジウム,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Memetic Algorithmを用いたVehicle Routing Problemの効率的近似解法, </w:t>
      </w:r>
      <w:r>
        <w:rPr>
          <w:rFonts w:ascii="" w:hAnsi="" w:cs="" w:eastAsia=""/>
          <w:b w:val="false"/>
          <w:i w:val="true"/>
          <w:strike w:val="false"/>
          <w:color w:val="000000"/>
          <w:sz w:val="20"/>
          <w:u w:val="none"/>
        </w:rPr>
        <w:t xml:space="preserve">第11回OR学会中部支部シンポジウム,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TSP のためのGA-EAX における探索ステージ切換条件に関する一検討, </w:t>
      </w:r>
      <w:r>
        <w:rPr>
          <w:rFonts w:ascii="" w:hAnsi="" w:cs="" w:eastAsia=""/>
          <w:b w:val="false"/>
          <w:i w:val="true"/>
          <w:strike w:val="false"/>
          <w:color w:val="000000"/>
          <w:sz w:val="20"/>
          <w:u w:val="none"/>
        </w:rPr>
        <w:t xml:space="preserve">計測自動制御学会 システム・情報部門学術講演会2014,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部分ランダム近傍を用いた大学時間割作成問題の解法,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健人,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非明示アクティブ制約と稜構造を考慮した実数値 GA の提案, </w:t>
      </w:r>
      <w:r>
        <w:rPr>
          <w:rFonts w:ascii="" w:hAnsi="" w:cs="" w:eastAsia=""/>
          <w:b w:val="false"/>
          <w:i w:val="true"/>
          <w:strike w:val="false"/>
          <w:color w:val="000000"/>
          <w:sz w:val="20"/>
          <w:u w:val="none"/>
        </w:rPr>
        <w:t xml:space="preserve">進化計算学会 進化計算シンポジウム2014,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Mihoko 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Evaluation of speaker engagement using turn-taking behavior entropy, </w:t>
      </w:r>
      <w:r>
        <w:rPr>
          <w:rFonts w:ascii="" w:hAnsi="" w:cs="" w:eastAsia=""/>
          <w:b w:val="false"/>
          <w:i w:val="true"/>
          <w:strike w:val="false"/>
          <w:color w:val="000000"/>
          <w:sz w:val="20"/>
          <w:u w:val="none"/>
        </w:rPr>
        <w:t xml:space="preserve">電子情報通信学会技術報告SP, </w:t>
      </w:r>
      <w:r>
        <w:rPr>
          <w:rFonts w:ascii="" w:hAnsi="" w:cs="" w:eastAsia=""/>
          <w:b w:val="false"/>
          <w:i w:val="false"/>
          <w:strike w:val="false"/>
          <w:color w:val="000000"/>
          <w:sz w:val="20"/>
          <w:u w:val="none"/>
        </w:rPr>
        <w:t>13-17,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Goldreich-Levinの定理の最適性再考, </w:t>
      </w:r>
      <w:r>
        <w:rPr>
          <w:rFonts w:ascii="" w:hAnsi="" w:cs="" w:eastAsia=""/>
          <w:b w:val="false"/>
          <w:i w:val="true"/>
          <w:strike w:val="false"/>
          <w:color w:val="000000"/>
          <w:sz w:val="20"/>
          <w:u w:val="none"/>
        </w:rPr>
        <w:t xml:space="preserve">暗号と情報セキュリティシンポジウム(SCIS), </w:t>
      </w:r>
      <w:r>
        <w:rPr>
          <w:rFonts w:ascii="" w:hAnsi="" w:cs="" w:eastAsia=""/>
          <w:b w:val="false"/>
          <w:i w:val="true"/>
          <w:strike w:val="false"/>
          <w:color w:val="000000"/>
          <w:sz w:val="20"/>
          <w:u w:val="none"/>
        </w:rPr>
        <w:t xml:space="preserve">2D4-1,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森田 一輝, 宮島 千代美,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楽曲構成の違いに着目したアレンジ曲検索性能の評価,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D-12-4,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知樹, 西田 昌史,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DNN による環境音と加速度信号を用いた日常生活行動認識,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2-1-16,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音声情報伝達における合理的な音声特徴制御とその伝達効率への影響,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1-R-20,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川合 窒登,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韻律補正した学習者の音声と日本語音節に基づく近似発音の提示による英語発音矯正手法, </w:t>
      </w:r>
      <w:r>
        <w:rPr>
          <w:rFonts w:ascii="" w:hAnsi="" w:cs="" w:eastAsia=""/>
          <w:b w:val="false"/>
          <w:i w:val="true"/>
          <w:strike w:val="false"/>
          <w:color w:val="000000"/>
          <w:sz w:val="20"/>
          <w:u w:val="none"/>
        </w:rPr>
        <w:t xml:space="preserve">日本音響学会講論集,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駿仁, 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構造と重みのシームレスな変異と解の多様性維持に基づく リカレントニューラルネットの進化的設計,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弘将,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多親型子個体生成手法による型付き遺伝的プログラミングの提案, </w:t>
      </w:r>
      <w:r>
        <w:rPr>
          <w:rFonts w:ascii="" w:hAnsi="" w:cs="" w:eastAsia=""/>
          <w:b w:val="false"/>
          <w:i w:val="true"/>
          <w:strike w:val="false"/>
          <w:color w:val="000000"/>
          <w:sz w:val="20"/>
          <w:u w:val="none"/>
        </w:rPr>
        <w:t xml:space="preserve">計測自動制御学会 第42回知能システムシンポジウム資料,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IIS-15-044(PI-14-018),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益富 和之,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ノイズを有する関数最適化のための進化戦略,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Yao, Takatoshi Jitsuhiro, Chiyomi Miyajima,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Modelling of Physical Characteristics of Speech under Stress,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1801-1805,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Dayly activity recogntion based on DNN using environmental sound and acceleration signals, </w:t>
      </w:r>
      <w:r>
        <w:rPr>
          <w:rFonts w:ascii="" w:hAnsi="" w:cs="" w:eastAsia=""/>
          <w:b w:val="false"/>
          <w:i w:val="true"/>
          <w:strike w:val="false"/>
          <w:color w:val="000000"/>
          <w:sz w:val="20"/>
          <w:u w:val="none"/>
        </w:rPr>
        <w:t xml:space="preserve">Proc. EUSIPCO 2015, </w:t>
      </w:r>
      <w:r>
        <w:rPr>
          <w:rFonts w:ascii="" w:hAnsi="" w:cs="" w:eastAsia=""/>
          <w:b w:val="false"/>
          <w:i w:val="false"/>
          <w:strike w:val="false"/>
          <w:color w:val="000000"/>
          <w:sz w:val="20"/>
          <w:u w:val="none"/>
        </w:rPr>
        <w:t>2351-2355,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Satoshi Tamura,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Integration of Deep Bottleneck Features for Audio-Visual Speech Recognition,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563-566,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Investigation of DNN-based modeling for audio-visual speech recognition, </w:t>
      </w:r>
      <w:r>
        <w:rPr>
          <w:rFonts w:ascii="" w:hAnsi="" w:cs="" w:eastAsia=""/>
          <w:b w:val="false"/>
          <w:i w:val="true"/>
          <w:strike w:val="false"/>
          <w:color w:val="000000"/>
          <w:sz w:val="20"/>
          <w:u w:val="none"/>
        </w:rPr>
        <w:t xml:space="preserve">MLSLP2015,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Development of new speech corpus for elderly Japanese speech recognition, </w:t>
      </w:r>
      <w:r>
        <w:rPr>
          <w:rFonts w:ascii="" w:hAnsi="" w:cs="" w:eastAsia=""/>
          <w:b w:val="false"/>
          <w:i w:val="true"/>
          <w:strike w:val="false"/>
          <w:color w:val="000000"/>
          <w:sz w:val="20"/>
          <w:u w:val="none"/>
        </w:rPr>
        <w:t xml:space="preserve">Oriental-COCOSDA/CASLRE, </w:t>
      </w:r>
      <w:r>
        <w:rPr>
          <w:rFonts w:ascii="" w:hAnsi="" w:cs="" w:eastAsia=""/>
          <w:b w:val="false"/>
          <w:i w:val="false"/>
          <w:strike w:val="false"/>
          <w:color w:val="000000"/>
          <w:sz w:val="20"/>
          <w:u w:val="none"/>
        </w:rPr>
        <w:t>27-31,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processing toward robust speech recognition in cars,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Effect of speaking rate and speech complexity on transmission quality during driving navigation task, </w:t>
      </w:r>
      <w:r>
        <w:rPr>
          <w:rFonts w:ascii="" w:hAnsi="" w:cs="" w:eastAsia=""/>
          <w:b w:val="false"/>
          <w:i w:val="true"/>
          <w:strike w:val="false"/>
          <w:color w:val="000000"/>
          <w:sz w:val="20"/>
          <w:u w:val="none"/>
        </w:rPr>
        <w:t xml:space="preserve">7th Biennial Workshop on DSP for In-Vehicle Systems and Safety, </w:t>
      </w:r>
      <w:r>
        <w:rPr>
          <w:rFonts w:ascii="" w:hAnsi="" w:cs="" w:eastAsia=""/>
          <w:b w:val="false"/>
          <w:i w:val="false"/>
          <w:strike w:val="false"/>
          <w:color w:val="000000"/>
          <w:sz w:val="20"/>
          <w:u w:val="none"/>
        </w:rPr>
        <w:t>Berkely,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Ohsuga, Yurie Iribe,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Hayamizu : </w:t>
      </w:r>
      <w:r>
        <w:rPr>
          <w:rFonts w:ascii="" w:hAnsi="" w:cs="" w:eastAsia=""/>
          <w:b w:val="false"/>
          <w:i w:val="false"/>
          <w:strike w:val="false"/>
          <w:color w:val="000000"/>
          <w:sz w:val="20"/>
          <w:u w:val="none"/>
        </w:rPr>
        <w:t xml:space="preserve">Audio-visual speech recognition using deep bottleneck features and high-perfromanc lipreading, </w:t>
      </w:r>
      <w:r>
        <w:rPr>
          <w:rFonts w:ascii="" w:hAnsi="" w:cs="" w:eastAsia=""/>
          <w:b w:val="false"/>
          <w:i w:val="true"/>
          <w:strike w:val="false"/>
          <w:color w:val="000000"/>
          <w:sz w:val="20"/>
          <w:u w:val="none"/>
        </w:rPr>
        <w:t xml:space="preserve">APSIPA ASC2015, </w:t>
      </w:r>
      <w:r>
        <w:rPr>
          <w:rFonts w:ascii="" w:hAnsi="" w:cs="" w:eastAsia=""/>
          <w:b w:val="false"/>
          <w:i w:val="false"/>
          <w:strike w:val="false"/>
          <w:color w:val="000000"/>
          <w:sz w:val="20"/>
          <w:u w:val="none"/>
        </w:rPr>
        <w:t xml:space="preserve">575-578,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Masafumi Nishida,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based on acoustic signals and acceleration signals estimated with Gaussian process,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279-282,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Relationship between Speaker/Listener Similarity and Information Transmission Quality in Speech Communication, </w:t>
      </w:r>
      <w:r>
        <w:rPr>
          <w:rFonts w:ascii="" w:hAnsi="" w:cs="" w:eastAsia=""/>
          <w:b w:val="false"/>
          <w:i w:val="true"/>
          <w:strike w:val="false"/>
          <w:color w:val="000000"/>
          <w:sz w:val="20"/>
          <w:u w:val="none"/>
        </w:rPr>
        <w:t xml:space="preserve">APSIPA ASC 2015, </w:t>
      </w:r>
      <w:r>
        <w:rPr>
          <w:rFonts w:ascii="" w:hAnsi="" w:cs="" w:eastAsia=""/>
          <w:b w:val="false"/>
          <w:i w:val="false"/>
          <w:strike w:val="false"/>
          <w:color w:val="000000"/>
          <w:sz w:val="20"/>
          <w:u w:val="none"/>
        </w:rPr>
        <w:t xml:space="preserve">1190-1193,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Segawa,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Elderly person's emotional state estimation in conversation based on speech features for spoken dialogue systems, </w:t>
      </w:r>
      <w:r>
        <w:rPr>
          <w:rFonts w:ascii="" w:hAnsi="" w:cs="" w:eastAsia=""/>
          <w:b w:val="false"/>
          <w:i w:val="true"/>
          <w:strike w:val="false"/>
          <w:color w:val="000000"/>
          <w:sz w:val="20"/>
          <w:u w:val="none"/>
        </w:rPr>
        <w:t xml:space="preserve">12th Western pacific Acoustics Conference 2015 (WESPAC2015), </w:t>
      </w:r>
      <w:r>
        <w:rPr>
          <w:rFonts w:ascii="" w:hAnsi="" w:cs="" w:eastAsia=""/>
          <w:b w:val="false"/>
          <w:i w:val="false"/>
          <w:strike w:val="false"/>
          <w:color w:val="000000"/>
          <w:sz w:val="20"/>
          <w:u w:val="none"/>
        </w:rPr>
        <w:t>299-301,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量子情報処理の基礎, </w:t>
      </w:r>
      <w:r>
        <w:rPr>
          <w:rFonts w:ascii="" w:hAnsi="" w:cs="" w:eastAsia=""/>
          <w:b w:val="false"/>
          <w:i w:val="true"/>
          <w:strike w:val="false"/>
          <w:color w:val="000000"/>
          <w:sz w:val="20"/>
          <w:u w:val="none"/>
        </w:rPr>
        <w:t xml:space="preserve">京都大学基礎物理研究所研究会「量子制御技術の発展により拓かれる量子情報の新時代」,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大武 美保子, 武田 一哉 : </w:t>
      </w:r>
      <w:r>
        <w:rPr>
          <w:rFonts w:ascii="" w:hAnsi="" w:cs="" w:eastAsia=""/>
          <w:b w:val="false"/>
          <w:i w:val="false"/>
          <w:strike w:val="false"/>
          <w:color w:val="000000"/>
          <w:sz w:val="20"/>
          <w:u w:val="none"/>
        </w:rPr>
        <w:t xml:space="preserve">話者交替の確率モデル化と情報量を用いた話者活性度の評価,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瀬川 周平,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音声対話システムの対話戦略への応用を目的とした音声からの高齢者の感情認識,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深層学習による音響・画像特徴量を用いたマルチモーダル音声認識, </w:t>
      </w:r>
      <w:r>
        <w:rPr>
          <w:rFonts w:ascii="" w:hAnsi="" w:cs="" w:eastAsia=""/>
          <w:b w:val="false"/>
          <w:i w:val="true"/>
          <w:strike w:val="false"/>
          <w:color w:val="000000"/>
          <w:sz w:val="20"/>
          <w:u w:val="none"/>
        </w:rPr>
        <w:t xml:space="preserve">日本音響学会講論集,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深層学習によるボトルネック特徴量を用いたマルチモーダル音声認識,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画像特徴量の改善,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哲嗣, 二宮 宏史,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大須賀 晋, 入部 百合絵, 武田 一哉, 速水 悟 : </w:t>
      </w:r>
      <w:r>
        <w:rPr>
          <w:rFonts w:ascii="" w:hAnsi="" w:cs="" w:eastAsia=""/>
          <w:b w:val="false"/>
          <w:i w:val="false"/>
          <w:strike w:val="false"/>
          <w:color w:val="000000"/>
          <w:sz w:val="20"/>
          <w:u w:val="none"/>
        </w:rPr>
        <w:t xml:space="preserve">深層学習によるマルチモーダル音声認識 - 深層学習の活用法の調査, </w:t>
      </w:r>
      <w:r>
        <w:rPr>
          <w:rFonts w:ascii="" w:hAnsi="" w:cs="" w:eastAsia=""/>
          <w:b w:val="false"/>
          <w:i w:val="true"/>
          <w:strike w:val="false"/>
          <w:color w:val="000000"/>
          <w:sz w:val="20"/>
          <w:u w:val="none"/>
        </w:rPr>
        <w:t xml:space="preserve">第2回サイレント音声認識ワークショップ, </w:t>
      </w:r>
      <w:r>
        <w:rPr>
          <w:rFonts w:ascii="" w:hAnsi="" w:cs="" w:eastAsia=""/>
          <w:b w:val="false"/>
          <w:i w:val="false"/>
          <w:strike w:val="false"/>
          <w:color w:val="000000"/>
          <w:sz w:val="20"/>
          <w:u w:val="none"/>
        </w:rPr>
        <w:t>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高次の依存関係を考慮したエントロピー指標による遺伝的アルゴリズムの多様性維持,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大規模巡回セールスマン問題に対する交叉EAXを用いた遺伝的アルゴリズムの並列化, </w:t>
      </w:r>
      <w:r>
        <w:rPr>
          <w:rFonts w:ascii="" w:hAnsi="" w:cs="" w:eastAsia=""/>
          <w:b w:val="false"/>
          <w:i w:val="true"/>
          <w:strike w:val="false"/>
          <w:color w:val="000000"/>
          <w:sz w:val="20"/>
          <w:u w:val="none"/>
        </w:rPr>
        <w:t xml:space="preserve">計測自動制御学会 システム・情報部門学術講演会2015,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2016-NL-225,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Difference of prosodic information transmission efficiency casued by verbally meaningless acoustic difference : An experimental study,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Kawachi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Cryptography and Quantum Computers, </w:t>
      </w:r>
      <w:r>
        <w:rPr>
          <w:rFonts w:ascii="" w:hAnsi="" w:cs="" w:eastAsia=""/>
          <w:b w:val="false"/>
          <w:i w:val="true"/>
          <w:strike w:val="false"/>
          <w:color w:val="000000"/>
          <w:sz w:val="20"/>
          <w:u w:val="none"/>
        </w:rPr>
        <w:t xml:space="preserve">Special Lecture, International Summer School at University of Tokushima,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暗号における定数段回路について, </w:t>
      </w:r>
      <w:r>
        <w:rPr>
          <w:rFonts w:ascii="" w:hAnsi="" w:cs="" w:eastAsia=""/>
          <w:b w:val="false"/>
          <w:i w:val="true"/>
          <w:strike w:val="false"/>
          <w:color w:val="000000"/>
          <w:sz w:val="20"/>
          <w:u w:val="none"/>
        </w:rPr>
        <w:t xml:space="preserve">2015年ELC暗号理論秋学校,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直積定理における回路サイズ損失の下界,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花菜子, </w:t>
      </w:r>
      <w:r>
        <w:rPr>
          <w:rFonts w:ascii="" w:hAnsi="" w:cs="" w:eastAsia=""/>
          <w:b w:val="true"/>
          <w:i w:val="false"/>
          <w:strike w:val="false"/>
          <w:color w:val="000000"/>
          <w:sz w:val="20"/>
          <w:u w:val="single"/>
        </w:rPr>
        <w:t>河内 亮周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識別不可能性難読化器を用いた二者間秘匿計算, </w:t>
      </w:r>
      <w:r>
        <w:rPr>
          <w:rFonts w:ascii="" w:hAnsi="" w:cs="" w:eastAsia=""/>
          <w:b w:val="false"/>
          <w:i w:val="true"/>
          <w:strike w:val="false"/>
          <w:color w:val="000000"/>
          <w:sz w:val="20"/>
          <w:u w:val="none"/>
        </w:rPr>
        <w:t xml:space="preserve">2015年度冬のLAシンポジウム, </w:t>
      </w:r>
      <w:r>
        <w:rPr>
          <w:rFonts w:ascii="" w:hAnsi="" w:cs="" w:eastAsia=""/>
          <w:b w:val="true"/>
          <w:i w:val="false"/>
          <w:strike w:val="false"/>
          <w:color w:val="000000"/>
          <w:sz w:val="20"/>
          <w:u w:val="none"/>
        </w:rPr>
        <w:t xml:space="preserve">[S11],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EA99,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NLS-13,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SP-2016,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2016-NL-229,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51-56,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77-81,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83-86,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31-36,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102-116,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1750021-1-1750021-15,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1016-1019,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2048-2055,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2326-2341,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1792-1795,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w:t>
      </w:r>
    </w:p>
    <w:p>
      <w:pPr>
        <w:numPr>
          <w:numId w:val="1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18-22,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30-37,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43-46,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60-71,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193-200,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121-133, 2018.</w:t>
      </w:r>
    </w:p>
    <w:p>
      <w:pPr>
        <w:numPr>
          <w:numId w:val="1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778-785, 2018.</w:t>
      </w:r>
    </w:p>
    <w:p>
      <w:pPr>
        <w:numPr>
          <w:numId w:val="1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single"/>
        </w:rPr>
        <w:t>Acta Electronica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single"/>
        </w:rPr>
        <w:t>ZTE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1-2,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1-5, Tokyo,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IS3-22,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SS3-7, </w:t>
      </w:r>
      <w:r>
        <w:rPr>
          <w:rFonts w:ascii="" w:hAnsi="" w:cs="" w:eastAsia=""/>
          <w:b w:val="false"/>
          <w:i w:val="false"/>
          <w:strike w:val="false"/>
          <w:color w:val="000000"/>
          <w:sz w:val="20"/>
          <w:u w:val="none"/>
        </w:rPr>
        <w:t>1695-1696,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PS3-3, </w:t>
      </w:r>
      <w:r>
        <w:rPr>
          <w:rFonts w:ascii="" w:hAnsi="" w:cs="" w:eastAsia=""/>
          <w:b w:val="false"/>
          <w:i w:val="false"/>
          <w:strike w:val="false"/>
          <w:color w:val="000000"/>
          <w:sz w:val="20"/>
          <w:u w:val="none"/>
        </w:rPr>
        <w:t>1553-1554,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TC21-3, </w:t>
      </w:r>
      <w:r>
        <w:rPr>
          <w:rFonts w:ascii="" w:hAnsi="" w:cs="" w:eastAsia=""/>
          <w:b w:val="false"/>
          <w:i w:val="false"/>
          <w:strike w:val="false"/>
          <w:color w:val="000000"/>
          <w:sz w:val="20"/>
          <w:u w:val="none"/>
        </w:rPr>
        <w:t>801-802,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23-28,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108-112,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SP2017-55,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OS4-H1(IS2-D1), </w:t>
      </w:r>
      <w:r>
        <w:rPr>
          <w:rFonts w:ascii="" w:hAnsi="" w:cs="" w:eastAsia=""/>
          <w:b w:val="false"/>
          <w:i w:val="false"/>
          <w:strike w:val="false"/>
          <w:color w:val="000000"/>
          <w:sz w:val="20"/>
          <w:u w:val="none"/>
        </w:rPr>
        <w:t>313-316,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2017-NL-234,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49-52,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2-8-7, </w:t>
      </w:r>
      <w:r>
        <w:rPr>
          <w:rFonts w:ascii="" w:hAnsi="" w:cs="" w:eastAsia=""/>
          <w:b w:val="false"/>
          <w:i w:val="false"/>
          <w:strike w:val="false"/>
          <w:color w:val="000000"/>
          <w:sz w:val="20"/>
          <w:u w:val="none"/>
        </w:rPr>
        <w:t>45-48,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1-Q-23, </w:t>
      </w:r>
      <w:r>
        <w:rPr>
          <w:rFonts w:ascii="" w:hAnsi="" w:cs="" w:eastAsia=""/>
          <w:b w:val="false"/>
          <w:i w:val="false"/>
          <w:strike w:val="false"/>
          <w:color w:val="000000"/>
          <w:sz w:val="20"/>
          <w:u w:val="none"/>
        </w:rPr>
        <w:t>127-130,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177-180,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PI-17-092, </w:t>
      </w:r>
      <w:r>
        <w:rPr>
          <w:rFonts w:ascii="" w:hAnsi="" w:cs="" w:eastAsia=""/>
          <w:b w:val="false"/>
          <w:i w:val="false"/>
          <w:strike w:val="false"/>
          <w:color w:val="000000"/>
          <w:sz w:val="20"/>
          <w:u w:val="none"/>
        </w:rPr>
        <w:t>31-35,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100-110,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119-127,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958-967,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591-604,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1795-1800,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183-186,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828-837,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161-168,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1143-1153,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1446-1453,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3448-3458,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9-18, 2019.</w:t>
      </w:r>
    </w:p>
    <w:p>
      <w:pPr>
        <w:numPr>
          <w:numId w:val="1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840-845,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945-948,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967-970,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11164,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362-372, Hefei,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2125,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8659459, </w:t>
      </w:r>
      <w:r>
        <w:rPr>
          <w:rFonts w:ascii="" w:hAnsi="" w:cs="" w:eastAsia=""/>
          <w:b w:val="false"/>
          <w:i w:val="false"/>
          <w:strike w:val="false"/>
          <w:color w:val="000000"/>
          <w:sz w:val="20"/>
          <w:u w:val="none"/>
        </w:rPr>
        <w:t>1718-1724,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SP2018-2, </w:t>
      </w:r>
      <w:r>
        <w:rPr>
          <w:rFonts w:ascii="" w:hAnsi="" w:cs="" w:eastAsia=""/>
          <w:b w:val="false"/>
          <w:i w:val="false"/>
          <w:strike w:val="false"/>
          <w:color w:val="000000"/>
          <w:sz w:val="20"/>
          <w:u w:val="none"/>
        </w:rPr>
        <w:t>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TC19-4, </w:t>
      </w:r>
      <w:r>
        <w:rPr>
          <w:rFonts w:ascii="" w:hAnsi="" w:cs="" w:eastAsia=""/>
          <w:b w:val="false"/>
          <w:i w:val="false"/>
          <w:strike w:val="false"/>
          <w:color w:val="000000"/>
          <w:sz w:val="20"/>
          <w:u w:val="none"/>
        </w:rPr>
        <w:t>693,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1-R-21, </w:t>
      </w:r>
      <w:r>
        <w:rPr>
          <w:rFonts w:ascii="" w:hAnsi="" w:cs="" w:eastAsia=""/>
          <w:b w:val="false"/>
          <w:i w:val="false"/>
          <w:strike w:val="false"/>
          <w:color w:val="000000"/>
          <w:sz w:val="20"/>
          <w:u w:val="none"/>
        </w:rPr>
        <w:t>1009-1012,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1-R-24, </w:t>
      </w:r>
      <w:r>
        <w:rPr>
          <w:rFonts w:ascii="" w:hAnsi="" w:cs="" w:eastAsia=""/>
          <w:b w:val="false"/>
          <w:i w:val="false"/>
          <w:strike w:val="false"/>
          <w:color w:val="000000"/>
          <w:sz w:val="20"/>
          <w:u w:val="none"/>
        </w:rPr>
        <w:t>1017-1020,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1-R-10, </w:t>
      </w:r>
      <w:r>
        <w:rPr>
          <w:rFonts w:ascii="" w:hAnsi="" w:cs="" w:eastAsia=""/>
          <w:b w:val="false"/>
          <w:i w:val="false"/>
          <w:strike w:val="false"/>
          <w:color w:val="000000"/>
          <w:sz w:val="20"/>
          <w:u w:val="none"/>
        </w:rPr>
        <w:t>977-978,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J-011, </w:t>
      </w:r>
      <w:r>
        <w:rPr>
          <w:rFonts w:ascii="" w:hAnsi="" w:cs="" w:eastAsia=""/>
          <w:b w:val="false"/>
          <w:i w:val="false"/>
          <w:strike w:val="false"/>
          <w:color w:val="000000"/>
          <w:sz w:val="20"/>
          <w:u w:val="none"/>
        </w:rPr>
        <w:t>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2-P-3, </w:t>
      </w:r>
      <w:r>
        <w:rPr>
          <w:rFonts w:ascii="" w:hAnsi="" w:cs="" w:eastAsia=""/>
          <w:b w:val="false"/>
          <w:i w:val="false"/>
          <w:strike w:val="false"/>
          <w:color w:val="000000"/>
          <w:sz w:val="20"/>
          <w:u w:val="none"/>
        </w:rPr>
        <w:t>953-956,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 </w:t>
      </w:r>
      <w:r>
        <w:rPr>
          <w:rFonts w:ascii="" w:hAnsi="" w:cs="" w:eastAsia=""/>
          <w:b w:val="false"/>
          <w:i w:val="false"/>
          <w:strike w:val="false"/>
          <w:color w:val="000000"/>
          <w:sz w:val="20"/>
          <w:u w:val="none"/>
        </w:rPr>
        <w:t>945-948,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 </w:t>
      </w:r>
      <w:r>
        <w:rPr>
          <w:rFonts w:ascii="" w:hAnsi="" w:cs="" w:eastAsia=""/>
          <w:b w:val="false"/>
          <w:i w:val="false"/>
          <w:strike w:val="false"/>
          <w:color w:val="000000"/>
          <w:sz w:val="20"/>
          <w:u w:val="none"/>
        </w:rPr>
        <w:t>949-952,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2-P-17, </w:t>
      </w:r>
      <w:r>
        <w:rPr>
          <w:rFonts w:ascii="" w:hAnsi="" w:cs="" w:eastAsia=""/>
          <w:b w:val="false"/>
          <w:i w:val="false"/>
          <w:strike w:val="false"/>
          <w:color w:val="000000"/>
          <w:sz w:val="20"/>
          <w:u w:val="none"/>
        </w:rPr>
        <w:t>989-992,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385-400,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196-204,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101260-101268,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29882-29890, 2019.</w:t>
      </w:r>
    </w:p>
    <w:p>
      <w:pPr>
        <w:numPr>
          <w:numId w:val="1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118435-118445,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122758-122768, 2019.</w:t>
      </w:r>
    </w:p>
    <w:p>
      <w:pPr>
        <w:numPr>
          <w:numId w:val="1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1842-1850,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1764-1771,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190-197,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11295, </w:t>
      </w:r>
      <w:r>
        <w:rPr>
          <w:rFonts w:ascii="" w:hAnsi="" w:cs="" w:eastAsia=""/>
          <w:b w:val="false"/>
          <w:i w:val="false"/>
          <w:strike w:val="false"/>
          <w:color w:val="000000"/>
          <w:sz w:val="20"/>
          <w:u w:val="none"/>
        </w:rPr>
        <w:t>227-238,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2829-2839,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single"/>
        </w:rPr>
        <w:t>Journal of Computer-Aided Design and Computer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41085-41099,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50626-50636, 2020.</w:t>
      </w:r>
    </w:p>
    <w:p>
      <w:pPr>
        <w:numPr>
          <w:numId w:val="1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313-323,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2502-2534,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SI3, </w:t>
      </w:r>
      <w:r>
        <w:rPr>
          <w:rFonts w:ascii="" w:hAnsi="" w:cs="" w:eastAsia=""/>
          <w:b w:val="false"/>
          <w:i w:val="false"/>
          <w:strike w:val="false"/>
          <w:color w:val="000000"/>
          <w:sz w:val="20"/>
          <w:u w:val="none"/>
        </w:rPr>
        <w:t>11-16,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PO-E-30-SUN2,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11172, </w:t>
      </w:r>
      <w:r>
        <w:rPr>
          <w:rFonts w:ascii="" w:hAnsi="" w:cs="" w:eastAsia=""/>
          <w:b w:val="false"/>
          <w:i w:val="false"/>
          <w:strike w:val="false"/>
          <w:color w:val="000000"/>
          <w:sz w:val="20"/>
          <w:u w:val="none"/>
        </w:rPr>
        <w:t>Mulhouse, France,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P3-447,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2019-Septe, </w:t>
      </w:r>
      <w:r>
        <w:rPr>
          <w:rFonts w:ascii="" w:hAnsi="" w:cs="" w:eastAsia=""/>
          <w:b w:val="false"/>
          <w:i w:val="false"/>
          <w:strike w:val="false"/>
          <w:color w:val="000000"/>
          <w:sz w:val="20"/>
          <w:u w:val="none"/>
        </w:rPr>
        <w:t>2035-2039, Graz,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320, </w:t>
      </w:r>
      <w:r>
        <w:rPr>
          <w:rFonts w:ascii="" w:hAnsi="" w:cs="" w:eastAsia=""/>
          <w:b w:val="false"/>
          <w:i w:val="false"/>
          <w:strike w:val="false"/>
          <w:color w:val="000000"/>
          <w:sz w:val="20"/>
          <w:u w:val="none"/>
        </w:rPr>
        <w:t>635-644,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1250, </w:t>
      </w:r>
      <w:r>
        <w:rPr>
          <w:rFonts w:ascii="" w:hAnsi="" w:cs="" w:eastAsia=""/>
          <w:b w:val="false"/>
          <w:i w:val="false"/>
          <w:strike w:val="false"/>
          <w:color w:val="000000"/>
          <w:sz w:val="20"/>
          <w:u w:val="none"/>
        </w:rPr>
        <w:t>1-3,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IS3-19,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J-004,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807-810,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1-P-16, </w:t>
      </w:r>
      <w:r>
        <w:rPr>
          <w:rFonts w:ascii="" w:hAnsi="" w:cs="" w:eastAsia=""/>
          <w:b w:val="false"/>
          <w:i w:val="false"/>
          <w:strike w:val="false"/>
          <w:color w:val="000000"/>
          <w:sz w:val="20"/>
          <w:u w:val="none"/>
        </w:rPr>
        <w:t>871-874,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1-P-17, </w:t>
      </w:r>
      <w:r>
        <w:rPr>
          <w:rFonts w:ascii="" w:hAnsi="" w:cs="" w:eastAsia=""/>
          <w:b w:val="false"/>
          <w:i w:val="false"/>
          <w:strike w:val="false"/>
          <w:color w:val="000000"/>
          <w:sz w:val="20"/>
          <w:u w:val="none"/>
        </w:rPr>
        <w:t>875-878,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false"/>
          <w:strike w:val="false"/>
          <w:color w:val="000000"/>
          <w:sz w:val="20"/>
          <w:u w:val="none"/>
        </w:rPr>
        <w:t>819-822,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2-Q-17, </w:t>
      </w:r>
      <w:r>
        <w:rPr>
          <w:rFonts w:ascii="" w:hAnsi="" w:cs="" w:eastAsia=""/>
          <w:b w:val="false"/>
          <w:i w:val="false"/>
          <w:strike w:val="false"/>
          <w:color w:val="000000"/>
          <w:sz w:val="20"/>
          <w:u w:val="none"/>
        </w:rPr>
        <w:t>925-928,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TC13-1, </w:t>
      </w:r>
      <w:r>
        <w:rPr>
          <w:rFonts w:ascii="" w:hAnsi="" w:cs="" w:eastAsia=""/>
          <w:b w:val="false"/>
          <w:i w:val="false"/>
          <w:strike w:val="false"/>
          <w:color w:val="000000"/>
          <w:sz w:val="20"/>
          <w:u w:val="none"/>
        </w:rPr>
        <w:t>490,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13A2-02,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IS2-C2,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PS1-02(SO1-02),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PS2-01(SO2-01),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PS2-02(SO2-02),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ISS-A-076,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5F-03,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4Q-05, </w:t>
      </w:r>
      <w:r>
        <w:rPr>
          <w:rFonts w:ascii="" w:hAnsi="" w:cs="" w:eastAsia=""/>
          <w:b w:val="false"/>
          <w:i w:val="false"/>
          <w:strike w:val="false"/>
          <w:color w:val="000000"/>
          <w:sz w:val="20"/>
          <w:u w:val="none"/>
        </w:rPr>
        <w:t>2-181-2-182,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2-Q-12, </w:t>
      </w:r>
      <w:r>
        <w:rPr>
          <w:rFonts w:ascii="" w:hAnsi="" w:cs="" w:eastAsia=""/>
          <w:b w:val="false"/>
          <w:i w:val="false"/>
          <w:strike w:val="false"/>
          <w:color w:val="000000"/>
          <w:sz w:val="20"/>
          <w:u w:val="none"/>
        </w:rPr>
        <w:t>943-946,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2-Q-13, </w:t>
      </w:r>
      <w:r>
        <w:rPr>
          <w:rFonts w:ascii="" w:hAnsi="" w:cs="" w:eastAsia=""/>
          <w:b w:val="false"/>
          <w:i w:val="false"/>
          <w:strike w:val="false"/>
          <w:color w:val="000000"/>
          <w:sz w:val="20"/>
          <w:u w:val="none"/>
        </w:rPr>
        <w:t>947-950,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2-Q-14, </w:t>
      </w:r>
      <w:r>
        <w:rPr>
          <w:rFonts w:ascii="" w:hAnsi="" w:cs="" w:eastAsia=""/>
          <w:b w:val="false"/>
          <w:i w:val="false"/>
          <w:strike w:val="false"/>
          <w:color w:val="000000"/>
          <w:sz w:val="20"/>
          <w:u w:val="none"/>
        </w:rPr>
        <w:t>951-954,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3-P-13, </w:t>
      </w:r>
      <w:r>
        <w:rPr>
          <w:rFonts w:ascii="" w:hAnsi="" w:cs="" w:eastAsia=""/>
          <w:b w:val="false"/>
          <w:i w:val="false"/>
          <w:strike w:val="false"/>
          <w:color w:val="000000"/>
          <w:sz w:val="20"/>
          <w:u w:val="none"/>
        </w:rPr>
        <w:t>1023-1026,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E5-3, </w:t>
      </w:r>
      <w:r>
        <w:rPr>
          <w:rFonts w:ascii="" w:hAnsi="" w:cs="" w:eastAsia=""/>
          <w:b w:val="false"/>
          <w:i w:val="false"/>
          <w:strike w:val="false"/>
          <w:color w:val="000000"/>
          <w:sz w:val="20"/>
          <w:u w:val="none"/>
        </w:rPr>
        <w:t>1133-1136,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PI-19-045/IIS-19-046, </w:t>
      </w:r>
      <w:r>
        <w:rPr>
          <w:rFonts w:ascii="" w:hAnsi="" w:cs="" w:eastAsia=""/>
          <w:b w:val="false"/>
          <w:i w:val="false"/>
          <w:strike w:val="false"/>
          <w:color w:val="000000"/>
          <w:sz w:val="20"/>
          <w:u w:val="none"/>
        </w:rPr>
        <w:t>7-12,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PI-19-054/IIS-19-055, </w:t>
      </w:r>
      <w:r>
        <w:rPr>
          <w:rFonts w:ascii="" w:hAnsi="" w:cs="" w:eastAsia=""/>
          <w:b w:val="false"/>
          <w:i w:val="false"/>
          <w:strike w:val="false"/>
          <w:color w:val="000000"/>
          <w:sz w:val="20"/>
          <w:u w:val="none"/>
        </w:rPr>
        <w:t>51-56,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PI-19-074, </w:t>
      </w:r>
      <w:r>
        <w:rPr>
          <w:rFonts w:ascii="" w:hAnsi="" w:cs="" w:eastAsia=""/>
          <w:b w:val="false"/>
          <w:i w:val="false"/>
          <w:strike w:val="false"/>
          <w:color w:val="000000"/>
          <w:sz w:val="20"/>
          <w:u w:val="none"/>
        </w:rPr>
        <w:t>9-14,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PI-19-075, </w:t>
      </w:r>
      <w:r>
        <w:rPr>
          <w:rFonts w:ascii="" w:hAnsi="" w:cs="" w:eastAsia=""/>
          <w:b w:val="false"/>
          <w:i w:val="false"/>
          <w:strike w:val="false"/>
          <w:color w:val="000000"/>
          <w:sz w:val="20"/>
          <w:u w:val="none"/>
        </w:rPr>
        <w:t>15-20,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69244-69255,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82242-82254,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258-268, 2020.</w:t>
      </w:r>
    </w:p>
    <w:p>
      <w:pPr>
        <w:numPr>
          <w:numId w:val="1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397, </w:t>
      </w:r>
      <w:r>
        <w:rPr>
          <w:rFonts w:ascii="" w:hAnsi="" w:cs="" w:eastAsia=""/>
          <w:b w:val="false"/>
          <w:i w:val="false"/>
          <w:strike w:val="false"/>
          <w:color w:val="000000"/>
          <w:sz w:val="20"/>
          <w:u w:val="none"/>
        </w:rPr>
        <w:t>457-463,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1863-1868,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2332-2339,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161509-161518,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2216-2227,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e25,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595-619,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538-549, 2020.</w:t>
      </w:r>
    </w:p>
    <w:p>
      <w:pPr>
        <w:numPr>
          <w:numId w:val="1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false"/>
          <w:strike w:val="false"/>
          <w:color w:val="000000"/>
          <w:sz w:val="20"/>
          <w:u w:val="none"/>
        </w:rPr>
        <w:t>177-184,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5-47, 2020.</w:t>
      </w:r>
    </w:p>
    <w:p>
      <w:pPr>
        <w:numPr>
          <w:numId w:val="1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1-12,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115740R, </w:t>
      </w:r>
      <w:r>
        <w:rPr>
          <w:rFonts w:ascii="" w:hAnsi="" w:cs="" w:eastAsia=""/>
          <w:b w:val="false"/>
          <w:i w:val="false"/>
          <w:strike w:val="false"/>
          <w:color w:val="000000"/>
          <w:sz w:val="20"/>
          <w:u w:val="none"/>
        </w:rPr>
        <w:t>234-241,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360-369,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608-618,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682-689,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2-P2-12, </w:t>
      </w:r>
      <w:r>
        <w:rPr>
          <w:rFonts w:ascii="" w:hAnsi="" w:cs="" w:eastAsia=""/>
          <w:b w:val="false"/>
          <w:i w:val="false"/>
          <w:strike w:val="false"/>
          <w:color w:val="000000"/>
          <w:sz w:val="20"/>
          <w:u w:val="none"/>
        </w:rPr>
        <w:t>859-862,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2020-SLP-1,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B5,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56-61,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793-796,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797-798,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3-2-10, </w:t>
      </w:r>
      <w:r>
        <w:rPr>
          <w:rFonts w:ascii="" w:hAnsi="" w:cs="" w:eastAsia=""/>
          <w:b w:val="false"/>
          <w:i w:val="false"/>
          <w:strike w:val="false"/>
          <w:color w:val="000000"/>
          <w:sz w:val="20"/>
          <w:u w:val="none"/>
        </w:rPr>
        <w:t>899-902,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895-898,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705-716, 2021.</w:t>
      </w:r>
    </w:p>
    <w:p>
      <w:pPr>
        <w:numPr>
          <w:numId w:val="2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23-30,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 2021.</w:t>
      </w:r>
    </w:p>
    <w:p>
      <w:pPr>
        <w:numPr>
          <w:numId w:val="2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365-374,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2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1-16,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108-109,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2021-SLP-137,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41-46,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false"/>
          <w:strike w:val="false"/>
          <w:color w:val="000000"/>
          <w:sz w:val="20"/>
          <w:u w:val="none"/>
        </w:rPr>
        <w:t>851-854,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843-846,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2-3P-11, </w:t>
      </w:r>
      <w:r>
        <w:rPr>
          <w:rFonts w:ascii="" w:hAnsi="" w:cs="" w:eastAsia=""/>
          <w:b w:val="false"/>
          <w:i w:val="false"/>
          <w:strike w:val="false"/>
          <w:color w:val="000000"/>
          <w:sz w:val="20"/>
          <w:u w:val="none"/>
        </w:rPr>
        <w:t>1105-1108,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2-3Q-4, </w:t>
      </w:r>
      <w:r>
        <w:rPr>
          <w:rFonts w:ascii="" w:hAnsi="" w:cs="" w:eastAsia=""/>
          <w:b w:val="false"/>
          <w:i w:val="false"/>
          <w:strike w:val="false"/>
          <w:color w:val="000000"/>
          <w:sz w:val="20"/>
          <w:u w:val="none"/>
        </w:rPr>
        <w:t>1123-1126,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3-3-14, </w:t>
      </w:r>
      <w:r>
        <w:rPr>
          <w:rFonts w:ascii="" w:hAnsi="" w:cs="" w:eastAsia=""/>
          <w:b w:val="false"/>
          <w:i w:val="false"/>
          <w:strike w:val="false"/>
          <w:color w:val="000000"/>
          <w:sz w:val="20"/>
          <w:u w:val="none"/>
        </w:rPr>
        <w:t>1277-1280,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S-5-3,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S-5-2,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889-892,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2-3Q-2, </w:t>
      </w:r>
      <w:r>
        <w:rPr>
          <w:rFonts w:ascii="" w:hAnsi="" w:cs="" w:eastAsia=""/>
          <w:b w:val="false"/>
          <w:i w:val="false"/>
          <w:strike w:val="false"/>
          <w:color w:val="000000"/>
          <w:sz w:val="20"/>
          <w:u w:val="none"/>
        </w:rPr>
        <w:t>1141-1144,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101424, 2022.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1929-1940,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523-536,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257-264,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13390, </w:t>
      </w:r>
      <w:r>
        <w:rPr>
          <w:rFonts w:ascii="" w:hAnsi="" w:cs="" w:eastAsia=""/>
          <w:b w:val="false"/>
          <w:i w:val="false"/>
          <w:strike w:val="false"/>
          <w:color w:val="000000"/>
          <w:sz w:val="20"/>
          <w:u w:val="none"/>
        </w:rPr>
        <w:t>1-12,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659, </w:t>
      </w:r>
      <w:r>
        <w:rPr>
          <w:rFonts w:ascii="" w:hAnsi="" w:cs="" w:eastAsia=""/>
          <w:b w:val="false"/>
          <w:i w:val="false"/>
          <w:strike w:val="false"/>
          <w:color w:val="000000"/>
          <w:sz w:val="20"/>
          <w:u w:val="none"/>
        </w:rPr>
        <w:t>166-173,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313-322,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323-331,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1701, </w:t>
      </w:r>
      <w:r>
        <w:rPr>
          <w:rFonts w:ascii="" w:hAnsi="" w:cs="" w:eastAsia=""/>
          <w:b w:val="false"/>
          <w:i w:val="false"/>
          <w:strike w:val="false"/>
          <w:color w:val="000000"/>
          <w:sz w:val="20"/>
          <w:u w:val="none"/>
        </w:rPr>
        <w:t>332-340,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3-Q-32, </w:t>
      </w:r>
      <w:r>
        <w:rPr>
          <w:rFonts w:ascii="" w:hAnsi="" w:cs="" w:eastAsia=""/>
          <w:b w:val="false"/>
          <w:i w:val="false"/>
          <w:strike w:val="false"/>
          <w:color w:val="000000"/>
          <w:sz w:val="20"/>
          <w:u w:val="none"/>
        </w:rPr>
        <w:t>1395-1398,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2-Q-26, </w:t>
      </w:r>
      <w:r>
        <w:rPr>
          <w:rFonts w:ascii="" w:hAnsi="" w:cs="" w:eastAsia=""/>
          <w:b w:val="false"/>
          <w:i w:val="false"/>
          <w:strike w:val="false"/>
          <w:color w:val="000000"/>
          <w:sz w:val="20"/>
          <w:u w:val="none"/>
        </w:rPr>
        <w:t>1229-1232,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1155-1156,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1-3P-3, </w:t>
      </w:r>
      <w:r>
        <w:rPr>
          <w:rFonts w:ascii="" w:hAnsi="" w:cs="" w:eastAsia=""/>
          <w:b w:val="false"/>
          <w:i w:val="false"/>
          <w:strike w:val="false"/>
          <w:color w:val="000000"/>
          <w:sz w:val="20"/>
          <w:u w:val="none"/>
        </w:rPr>
        <w:t>777-780,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661-664,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2-3P-1, </w:t>
      </w:r>
      <w:r>
        <w:rPr>
          <w:rFonts w:ascii="" w:hAnsi="" w:cs="" w:eastAsia=""/>
          <w:b w:val="false"/>
          <w:i w:val="false"/>
          <w:strike w:val="false"/>
          <w:color w:val="000000"/>
          <w:sz w:val="20"/>
          <w:u w:val="none"/>
        </w:rPr>
        <w:t>847-850,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2193-2203,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2-Q-37, </w:t>
      </w:r>
      <w:r>
        <w:rPr>
          <w:rFonts w:ascii="" w:hAnsi="" w:cs="" w:eastAsia=""/>
          <w:b w:val="false"/>
          <w:i w:val="false"/>
          <w:strike w:val="false"/>
          <w:color w:val="000000"/>
          <w:sz w:val="20"/>
          <w:u w:val="none"/>
        </w:rPr>
        <w:t>1267-1270,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2-P-7, </w:t>
      </w:r>
      <w:r>
        <w:rPr>
          <w:rFonts w:ascii="" w:hAnsi="" w:cs="" w:eastAsia=""/>
          <w:b w:val="false"/>
          <w:i w:val="false"/>
          <w:strike w:val="false"/>
          <w:color w:val="000000"/>
          <w:sz w:val="20"/>
          <w:u w:val="none"/>
        </w:rPr>
        <w:t>961-964,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763-766,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2-P-6, </w:t>
      </w:r>
      <w:r>
        <w:rPr>
          <w:rFonts w:ascii="" w:hAnsi="" w:cs="" w:eastAsia=""/>
          <w:b w:val="false"/>
          <w:i w:val="false"/>
          <w:strike w:val="false"/>
          <w:color w:val="000000"/>
          <w:sz w:val="20"/>
          <w:u w:val="none"/>
        </w:rPr>
        <w:t>957-960,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2-P-4, </w:t>
      </w:r>
      <w:r>
        <w:rPr>
          <w:rFonts w:ascii="" w:hAnsi="" w:cs="" w:eastAsia=""/>
          <w:b w:val="false"/>
          <w:i w:val="false"/>
          <w:strike w:val="false"/>
          <w:color w:val="000000"/>
          <w:sz w:val="20"/>
          <w:u w:val="none"/>
        </w:rPr>
        <w:t>949-952,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493-507,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122439, 2024.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e31631,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74-79,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3196, 2024.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E108-A,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2023EAP1103,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101832, 2025.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2-Q-48,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2-Q-50, </w:t>
      </w:r>
      <w:r>
        <w:rPr>
          <w:rFonts w:ascii="" w:hAnsi="" w:cs="" w:eastAsia=""/>
          <w:b w:val="false"/>
          <w:i w:val="false"/>
          <w:strike w:val="false"/>
          <w:color w:val="000000"/>
          <w:sz w:val="20"/>
          <w:u w:val="none"/>
        </w:rPr>
        <w:t>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1-Q-34, </w:t>
      </w:r>
      <w:r>
        <w:rPr>
          <w:rFonts w:ascii="" w:hAnsi="" w:cs="" w:eastAsia=""/>
          <w:b w:val="false"/>
          <w:i w:val="false"/>
          <w:strike w:val="false"/>
          <w:color w:val="000000"/>
          <w:sz w:val="20"/>
          <w:u w:val="none"/>
        </w:rPr>
        <w:t>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社会産業理工学研究交流会2024プログラム,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24"/>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p>
      <w:pPr>
        <w:numPr>
          <w:numId w:val="24"/>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洋上風力発電システムの風車レイアウトの最適化のための革新アルゴリズムの開発, </w:t>
      </w:r>
      <w:r>
        <w:rPr>
          <w:rFonts w:ascii="" w:hAnsi="" w:cs="" w:eastAsia=""/>
          <w:b w:val="false"/>
          <w:i w:val="true"/>
          <w:strike w:val="false"/>
          <w:color w:val="000000"/>
          <w:sz w:val="20"/>
          <w:u w:val="none"/>
        </w:rPr>
        <w:t xml:space="preserve">令和7年度 ホームカミングデイ 徳島大学工業会,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