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ピリジンN-オキシド誘導体存在下でのN-イソプロピルアクリルアミドのイソタクチックラジカル重合, 第20回中国四国地区高分子若手研究会 支部長賞, 公益社団法人 高分子学会 中国四国支部, 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水素結合性コンプレックス形成を利用した立体特異性ラジカル重合に関する研究,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第7回インターネット活用教育実践コンクール, 文部科学省,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strontium-containing hydroxyapatite bone cements mixed with strontium, Poster Award, 1st International Symposium and Workshop "The future Direction of Oral Sciences in the 21st Century",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formability of newly developing biomedical porous titanium, Poster Award, 1st International Symposium and Workshop "The future Direction of Oral Sciences in the 21st Century",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「ユビキタス双六遍路」考案により第7回インターネット活用教育実践コンクールで文部科学大臣賞を受賞するなど社会における高い評価を受けるなどして徳島大学に貢献した．,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Moldless Process of Producing Porous Titanium for Dental Applications, Presentation Award, 6th International Symposium on Titanium in Dentistry,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Calcium Concentration on Hydrothermal Surface Modification of Titanium, Presentation Award, 6th International Symposium on Titanium in Dentistry, Jun. 2007.</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ユビキタス双六遍路に関する研究, 康楽賞, 財団法人康楽会,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Resorbable calcium phosphate bone cement precipitated strontium and carbonate apatite, Student Travel Award, 8th World Biomaterials Congress, May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