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武藏 美緒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動的画像領域分割方法，動的画像領域分割装置，および動的画像領域分割プログラム, 特願2008-054151 (2008年3月), 特開2009-211439 (2009年9月),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CT装置，CT装置における画像再構成方法，及び電子回路部品, 特願2008-317758 (2008年12月), 特開2010-136958 (2010年6月), 特許第5493072号 (2014年3月).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強度変調放射線治療計画装置，強度変調放射線照射装置の放射線ビーム係数演算方法，強度変調放射線治療計画プログラム及びコンピュータで読み取り可能な記録媒体並びに記録した機器, 特願2012-166589 (2012年7月), 特開2014-23741 (2014年2月),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隆治, 高井 久司, 市樂 輝義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 (2012年10月),  (2012年10月), 特許第2012-223836号 (2012年10月).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福士 政広, 井上 一雅,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多チャンネル放射能深度分布測定器,  (2017年12月),  (2017年12月), 特許第G01T 1/16号 (2017年12月).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谷口 陽,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小野 順玄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画像処理装置，及び，それを含む磁気共鳴イメージング装置及び磁気共鳴イメージングシステム,  (2018年11月), 特許第P2018-208813号.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 Taniguchi,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Kanazawa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Masaharu Ono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IMAGE PROCESSING APPARATUS, MAGNETIC RESONANCE IMAGING APPARATUS INCLUDING THE SAME, AND MAGNETIC RESONANCE IMAGING SYSTEM,  (Nov. 2019), P16/675482.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