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粉体取扱装置用鋼製部材及び粉体取扱装置, 特願2007-073841 (2007年3月), 特開2008-230665 (2008年10月), 特許第4064438号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前原 桂子 : </w:t>
      </w:r>
      <w:r>
        <w:rPr>
          <w:rFonts w:ascii="" w:hAnsi="" w:cs="" w:eastAsia=""/>
          <w:b w:val="false"/>
          <w:i w:val="false"/>
          <w:strike w:val="false"/>
          <w:color w:val="000000"/>
          <w:sz w:val="20"/>
          <w:u w:val="none"/>
        </w:rPr>
        <w:t>触媒およびその製造方法，ならびにアルケンの製造方法, 特願2007-209176 (2007年8月), 特開2009-39679 (2009年2月),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長峰 考志 : </w:t>
      </w:r>
      <w:r>
        <w:rPr>
          <w:rFonts w:ascii="" w:hAnsi="" w:cs="" w:eastAsia=""/>
          <w:b w:val="false"/>
          <w:i w:val="false"/>
          <w:strike w:val="false"/>
          <w:color w:val="000000"/>
          <w:sz w:val="20"/>
          <w:u w:val="none"/>
        </w:rPr>
        <w:t>ディーゼル機関の排気ガス浄化フィルタ, 特願2008-055552 (2008年3月), 特開2009-208025 (2009年9月), .</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安川 隼也, 前原 桂子 : </w:t>
      </w:r>
      <w:r>
        <w:rPr>
          <w:rFonts w:ascii="" w:hAnsi="" w:cs="" w:eastAsia=""/>
          <w:b w:val="false"/>
          <w:i w:val="false"/>
          <w:strike w:val="false"/>
          <w:color w:val="000000"/>
          <w:sz w:val="20"/>
          <w:u w:val="none"/>
        </w:rPr>
        <w:t>乳酸塩からピルビン酸塩の製造法, 特願2008-176805 (2008年7月), 特開2010-13415 (2010年1月), .</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青色材料及び材料の製造方法, 特願2009-032072 (2009年2月), 特開2010-189456 (2010年9月), .</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堀田 雅敏 : </w:t>
      </w:r>
      <w:r>
        <w:rPr>
          <w:rFonts w:ascii="" w:hAnsi="" w:cs="" w:eastAsia=""/>
          <w:b w:val="false"/>
          <w:i w:val="false"/>
          <w:strike w:val="false"/>
          <w:color w:val="000000"/>
          <w:sz w:val="20"/>
          <w:u w:val="none"/>
        </w:rPr>
        <w:t>低温脱着材料・その製造方法及び低温脱着方法, 特願2010-169835 (2010年7月), 特開2012-30152 (2012年2月), 特許第5751464号 (2016年8月).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津村 勇多, 大久保 彰 : </w:t>
      </w:r>
      <w:r>
        <w:rPr>
          <w:rFonts w:ascii="" w:hAnsi="" w:cs="" w:eastAsia=""/>
          <w:b w:val="false"/>
          <w:i w:val="false"/>
          <w:strike w:val="false"/>
          <w:color w:val="000000"/>
          <w:sz w:val="20"/>
          <w:u w:val="none"/>
        </w:rPr>
        <w:t>エチレンオキサイド製造用触媒及びエチレンオキサイドの製造方法, 特願2010-176812 (2010年8月), 特開2012-035187 (2012年2月), 特許第5643931号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秋原 秀治 : </w:t>
      </w:r>
      <w:r>
        <w:rPr>
          <w:rFonts w:ascii="" w:hAnsi="" w:cs="" w:eastAsia=""/>
          <w:b w:val="false"/>
          <w:i w:val="false"/>
          <w:strike w:val="false"/>
          <w:color w:val="000000"/>
          <w:sz w:val="20"/>
          <w:u w:val="none"/>
        </w:rPr>
        <w:t>酸化脱水素触媒の製造法およびアルケンの製造方法, 特願2013-011888 (2013年1月), 特開2014-140827 (2014年8月), 特許第6037849号 (2016年11月).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特願2013-021299 (2013年2月), 特許第6200416号 (2017年9月).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特願PCT/JP2014/052485 (2014年2月), 特開WO2014/123095 (2014年8月), .</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特願112011504471T (2014年2月), 特許第112011504471T号 (2016年12月).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真田 雅和,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触媒構造体および水素製造装置, 特願2014-258550 (2014年12月), 特開2016-117028 (2016年6月), .</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熱交換器, 特願2014-266900 (2014年12月), 特開2016-125762 (2016年7月), 特許第6390053号 (2018年8月).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特願10-2015-7018783 (2015年7月), 特許第10-2110743号 (2020年5月).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特願14/654,996 (2015年9月), 特許第US 9,393,554 B2号 (2016年7月).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特願201480007398.X (2015年9月), 特許第ZL201480007398.X号 (2019年4月).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イソブチレンの製造方法, 特願2015-213170 (2015年10月), .</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プロピオンアルデヒドの製造方法, 特願2016-016014 (2016年1月),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