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622-627,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145-154,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Importance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昭彦,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基礎と地盤の動的相互作用を考慮した耐震設計ガイドライン(案), 日本地震工学会,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54A, </w:t>
      </w:r>
      <w:r>
        <w:rPr>
          <w:rFonts w:ascii="" w:hAnsi="" w:cs="" w:eastAsia=""/>
          <w:b w:val="false"/>
          <w:i w:val="false"/>
          <w:strike w:val="false"/>
          <w:color w:val="000000"/>
          <w:sz w:val="20"/>
          <w:u w:val="none"/>
        </w:rPr>
        <w:t>429-435,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2287-2294,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1711-1718, Cairns,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695-706,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59-66,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799-808,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B-2, </w:t>
      </w:r>
      <w:r>
        <w:rPr>
          <w:rFonts w:ascii="" w:hAnsi="" w:cs="" w:eastAsia=""/>
          <w:b w:val="false"/>
          <w:i w:val="false"/>
          <w:strike w:val="false"/>
          <w:color w:val="000000"/>
          <w:sz w:val="20"/>
          <w:u w:val="none"/>
        </w:rPr>
        <w:t>21-22,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233-242,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55A, </w:t>
      </w:r>
      <w:r>
        <w:rPr>
          <w:rFonts w:ascii="" w:hAnsi="" w:cs="" w:eastAsia=""/>
          <w:b w:val="false"/>
          <w:i w:val="false"/>
          <w:strike w:val="false"/>
          <w:color w:val="000000"/>
          <w:sz w:val="20"/>
          <w:u w:val="none"/>
        </w:rPr>
        <w:t>364-371,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71-76,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757-767,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157-162,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42-43,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Shinomiya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Kusuhara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71-72,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73-74,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25-26,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1005-1006,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1049-1050,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1051-1052,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209-210,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211-212,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118-120,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172-178,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38-41,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Vol.56A, </w:t>
      </w:r>
      <w:r>
        <w:rPr>
          <w:rFonts w:ascii="" w:hAnsi="" w:cs="" w:eastAsia=""/>
          <w:b w:val="false"/>
          <w:i w:val="false"/>
          <w:strike w:val="false"/>
          <w:color w:val="000000"/>
          <w:sz w:val="20"/>
          <w:u w:val="none"/>
        </w:rPr>
        <w:t>20-22,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Riva del Garda,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23-24,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729-730,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733-734,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751-752,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4-178, </w:t>
      </w:r>
      <w:r>
        <w:rPr>
          <w:rFonts w:ascii="" w:hAnsi="" w:cs="" w:eastAsia=""/>
          <w:b w:val="false"/>
          <w:i w:val="false"/>
          <w:strike w:val="false"/>
          <w:color w:val="000000"/>
          <w:sz w:val="20"/>
          <w:u w:val="none"/>
        </w:rPr>
        <w:t>1-6,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199-208,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89-96,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542-551,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false"/>
          <w:strike w:val="false"/>
          <w:color w:val="000000"/>
          <w:sz w:val="20"/>
          <w:u w:val="none"/>
        </w:rPr>
        <w:t>20-22,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553-554,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555-556,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557-558,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559-560,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571-572,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118-123,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417, </w:t>
      </w:r>
      <w:r>
        <w:rPr>
          <w:rFonts w:ascii="" w:hAnsi="" w:cs="" w:eastAsia=""/>
          <w:b w:val="false"/>
          <w:i w:val="false"/>
          <w:strike w:val="false"/>
          <w:color w:val="000000"/>
          <w:sz w:val="20"/>
          <w:u w:val="none"/>
        </w:rPr>
        <w:t>17-22,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727-728,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651-652,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653-654,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621-622,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89-92,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Kazuhto Masai, Megumi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977-978,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1015-1016,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61A, </w:t>
      </w:r>
      <w:r>
        <w:rPr>
          <w:rFonts w:ascii="" w:hAnsi="" w:cs="" w:eastAsia=""/>
          <w:b w:val="false"/>
          <w:i w:val="false"/>
          <w:strike w:val="false"/>
          <w:color w:val="000000"/>
          <w:sz w:val="20"/>
          <w:u w:val="none"/>
        </w:rPr>
        <w:t>256-264,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68,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238-247,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62A,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404-413,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6,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147-148,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