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平成23年度未来の親はぐくみ事業への参加,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2011年4月〜2012年3月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