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あぶりだし?, 第11回科学体験フェスティバル 優秀賞,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2007年9月.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シリカで被覆された炭素担持Pt触媒の調製と有機ハイドライド脱水素触媒への応用, 第9回エンジニアリングフェスティバル，優秀賞, 徳島大学大学院ソシオテクノサイエンス研究部,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第16回中国四国支部分析化学若手セミナー最優秀賞,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科学体験フェスティバルin徳島による理系進学の普及啓発, 平成23年度科学技術分野の文部科学大臣表彰 科学技術賞(理解増進部門),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食塩中微量元素の同時多元素分析に関する研究, 日本海水学会奨励賞,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日本海水学会60周年記念2011年度第62年会 ポスター発表:黒潮賞,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マグネシウムモリブデート触媒によるイソブタンの接触酸化脱水素反応,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Photodegradation of Phenol Compounds under Visible Light Irradiation for Layered Titanate Nanosheets Prepared by Lamellar Template Method, 第2回触媒科学研究発表会 優秀研究賞, 触媒学会西日本支部,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層状ニオブ酸ナノシートの可視光照射下における各種有機化合物に対する光触媒特性,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水熱合成法によるCeO2ナノロッドの形成と触媒活性に及ぼすCuO担持効果,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エステル化及び加水分解反応を利用したマイクロリアクタの混合性能評価法の検討, 第5回中四国若手CE合宿 優秀ポスター発表賞, 化学工学会中国四国支部,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Magnesiumortho-Vanadate Doped and Undoped with Palladium, "Outstanding Paper Award of 2010", Journal of Chemical Engineering of Japan,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化学工学会第43回秋季大会シンポジウム，材料・界面部会ポスターセッション，優秀ポスター賞,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Best Speaker Award (Oral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Best Speaker Award (Poster Presentation). The 24th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第4回化学工学3支部合同福井大会優秀学生ポスター賞,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グローバル大学院工学教育賞, </w:t>
      </w:r>
      <w:r>
        <w:rPr>
          <w:rFonts w:ascii="" w:hAnsi="" w:cs="" w:eastAsia=""/>
          <w:b w:val="false"/>
          <w:i w:val="false"/>
          <w:strike w:val="false"/>
          <w:color w:val="000000"/>
          <w:sz w:val="20"/>
          <w:u w:val="single"/>
        </w:rPr>
        <w:t>先端技術科学教育部</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日本海水学会若手会第3回学生発表会 優秀ポスター発表賞,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創立75周年記念表彰,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徳島大学工学部長表彰,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