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発光ダイオードおよびその製造方法, 特願2010-509270 (2008年5月), 特許第5384481号 (2013年10月).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ナノパターンを有するレーザーダイオード及びその製造方法, 特願2008-188715 (2008年7月), 特許第5383109号 (2013年10月).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岡本 創, 米谷 玲皇,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割澤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遊佐 幸樹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微小構造体の作製方法, 特願2010-122423 (2010年5月), 特開2011-246780 (2011年12月),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岡本 創, 米谷 玲皇,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石原 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割澤 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黒田 耕平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微小構造体の製造方法, 特願2010-141690 (2010年6月), 特開2012-009497 (2012年1月),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プローブの作製方法およびプローブ，ならびに走査プローブ顕微鏡, 特願2010-193527 (2010年8月), 特開2010-276617 (2010年12月), 特許第5044003号 (2012年7月).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影島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日比野 浩樹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永瀬 雅夫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関根 佳明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藤原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磁気電気効果素子, 特願2010-162612 (2011年7月), 特開2012-028369 (2012年2月),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酒井 士郎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InGaN系化合物半導体発光装置の製造方法及び波長調整方法, 特願2014-166047 (2014年8月),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