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遊佐 幸樹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微小構造体の作製方法, 特願2010-122423 (2010年5月), 特開2011-246780 (2011年12月),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黒田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微小構造体の製造方法, 特願2010-141690 (2010年6月), 特開2012-009497 (2012年1月),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プローブの作製方法およびプローブ，ならびに走査プローブ顕微鏡, 特願2010-193527 (2010年8月), 特開2010-276617 (2010年12月), 特許第5044003号 (2012年7月).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影島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日比野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佳明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藤原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磁気電気効果素子, 特願2010-162612 (2011年7月), 特開2012-028369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InGaN系化合物半導体発光装置の製造方法及び波長調整方法, 特願2014-166047 (2014年8月),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