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立体規則性の高い多官能性ポリマー及びその製造方法, 特願2009-014816 (2009年1月),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上原 信知, 釜野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基板内部検査装置，基板内部検査方法，及び基板の製造方法, 特願2009158448 (2009年7月), 特開201113130 (2011年1月), 特許第5419080号 (2013年11月).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PCT/JP2010/051301 (Jan. 2010), WO2010/084997 A1 (Jul. 2010),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釜野 勝, 下野 雄輝, 上原 信知, 柳田 勝之, 山田 信治,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ドラゴンフルーツ果実の製造方法，及びドラゴンフルーツ果実, 特願2010069911 (2010年3月), 特開2011200159 (2011年10月), 特許第5704627号 (2015年3月).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13/138,210 (Jul. 2011),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201080005509.5 (Jul. 2011),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10733598.6 (Aug. 2011),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片山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木原 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レーザ素子及びレーザ装置, 特願2022-191437 (2022年11月),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