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 Mori, R Amachi,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 Harada,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Shiroh Fujii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Kumiko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5. Potent induction of bone formation in myeloma bone lesions by the cathepsin K inhibitor KK1-300-01 in combinat ion with the proteasome inhibitor bortezomib., Plenary poster &amp; Young Investigator Travel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2013.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学生の投票に基づき選考される賞, 医学部医学科ベストティーチャー・オブ・ザ・イヤー・イン・クリニカル・クラークシップ,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医学研究科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