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癌に伴う骨病変の病態と治療,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バイオマーカーの意義と問題点, --- 骨転移のバイオマーカー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癌と骨組織との相互作用, --- 多発性骨髄腫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骨髄腫細胞は形質細胞とどこが違うのか?, --- 骨髄環境との相互作用 ---,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myeloma cells to secrete macrophage inflammatory protein (MIP)-1α and MIP-1β correlates with lytic bone lesions in patients with multiple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Murakami, Hiroshi Fujii, Tohru Inaba, Chihiro Shimazaki, Sinichirou Okamoto, Akiyosi Miwa, Morio Sawamura,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Takaaki Chou, Hideki Asaoku, Yoshikazu Kitahara, Kunihiko Hayashi, Masaaki Kosaka, Atsushi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Takatsuki : </w:t>
      </w:r>
      <w:r>
        <w:rPr>
          <w:rFonts w:ascii="" w:hAnsi="" w:cs="" w:eastAsia=""/>
          <w:b w:val="false"/>
          <w:i w:val="false"/>
          <w:strike w:val="false"/>
          <w:color w:val="000000"/>
          <w:sz w:val="20"/>
          <w:u w:val="none"/>
        </w:rPr>
        <w:t xml:space="preserve">High-dose chemotherapy and autologous peripheral blood stem cell transplantation in high-risk multiple myeloma, </w:t>
      </w:r>
      <w:r>
        <w:rPr>
          <w:rFonts w:ascii="" w:hAnsi="" w:cs="" w:eastAsia=""/>
          <w:b w:val="false"/>
          <w:i w:val="true"/>
          <w:strike w:val="false"/>
          <w:color w:val="000000"/>
          <w:sz w:val="20"/>
          <w:u w:val="single"/>
        </w:rPr>
        <w:t>European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169-173,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Kimura, Shigeto Kawai, Yasuko Kinoshita, Takahiro Ishiguro, Yumiko Azuma,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Masamichi Sugimoto, Yuichi Hirata, Tetsuro Orita, Hisafumi 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Tsuchiya : </w:t>
      </w:r>
      <w:r>
        <w:rPr>
          <w:rFonts w:ascii="" w:hAnsi="" w:cs="" w:eastAsia=""/>
          <w:b w:val="false"/>
          <w:i w:val="false"/>
          <w:strike w:val="false"/>
          <w:color w:val="000000"/>
          <w:sz w:val="20"/>
          <w:u w:val="none"/>
        </w:rPr>
        <w:t xml:space="preserve">2D7 diabody bound to the α2 domain of HLA class I efficiently induces caspase-independent cell death against malignant and activated lymphoid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1201-1209,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Notch Signaling in Myeloma Cell-Osteoclast Interactions, </w:t>
      </w:r>
      <w:r>
        <w:rPr>
          <w:rFonts w:ascii="" w:hAnsi="" w:cs="" w:eastAsia=""/>
          <w:b w:val="false"/>
          <w:i w:val="true"/>
          <w:strike w:val="false"/>
          <w:color w:val="000000"/>
          <w:sz w:val="20"/>
          <w:u w:val="single"/>
        </w:rPr>
        <w:t>BoneKEy Osteovision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加奈, 関本 悦子, 三原 愛, 大田 加与, 田中 洋一, 大島 隆志, 柴田 泰伸,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若槻 真吾 : </w:t>
      </w:r>
      <w:r>
        <w:rPr>
          <w:rFonts w:ascii="" w:hAnsi="" w:cs="" w:eastAsia=""/>
          <w:b w:val="false"/>
          <w:i w:val="false"/>
          <w:strike w:val="false"/>
          <w:color w:val="000000"/>
          <w:sz w:val="20"/>
          <w:u w:val="none"/>
        </w:rPr>
        <w:t xml:space="preserve">Tandem transplantationが有効であった再発·難治性ホジキンリンパ腫の1例,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2210-2212,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癌転移の場としての骨髄, </w:t>
      </w:r>
      <w:r>
        <w:rPr>
          <w:rFonts w:ascii="" w:hAnsi="" w:cs="" w:eastAsia=""/>
          <w:b w:val="false"/>
          <w:i w:val="false"/>
          <w:strike w:val="false"/>
          <w:color w:val="000000"/>
          <w:sz w:val="20"/>
          <w:u w:val="single"/>
        </w:rPr>
        <w:t>秀潤社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多発性骨髄腫による骨破壊メカニズム,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サイトカインによる生体調節機構 3)代謝, --- 4.Wnt阻害因子sFRP-2と骨芽細胞分化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Mitsuteru Yoshida,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Shingo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Extramedullary plasmacytoma immunoglobulin D (λ) in the chest wall and the subglottic region,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1168-1169,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Oshima,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Jin Asano, Tomoko Hara, Kenichi Kitazoe, Etsuko Sekimoto, Yoichi Tanaka,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cells suppress bone formation by secreting a soluble Wnt inhibitor, sFRP-2,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3160-3165,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Nakano Ayako, Oda Asuka, Amou Hiroe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BAFF and APRIL as osteoclast-derived survival factors for myeloma cells: a rationale for TACI-Fc tratment in patients with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1313-1315,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貴子, 木戸 慎介,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Proteomicsによる骨芽細胞分化の解析, </w:t>
      </w:r>
      <w:r>
        <w:rPr>
          <w:rFonts w:ascii="" w:hAnsi="" w:cs="" w:eastAsia=""/>
          <w:b w:val="false"/>
          <w:i w:val="true"/>
          <w:strike w:val="false"/>
          <w:color w:val="000000"/>
          <w:sz w:val="20"/>
          <w:u w:val="none"/>
        </w:rPr>
        <w:t xml:space="preserve">第24回日本骨代謝学会,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 2006年12月.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田中 修,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心筋への広範な直接浸潤を来したNK/T cell lymphoma 鼻型の一例, </w:t>
      </w:r>
      <w:r>
        <w:rPr>
          <w:rFonts w:ascii="" w:hAnsi="" w:cs="" w:eastAsia=""/>
          <w:b w:val="false"/>
          <w:i w:val="true"/>
          <w:strike w:val="false"/>
          <w:color w:val="000000"/>
          <w:sz w:val="20"/>
          <w:u w:val="none"/>
        </w:rPr>
        <w:t xml:space="preserve">第48回に本血液学会中国四国地方会,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新規治療薬の開発と臨床応用の可能性を探る (抗RANKL抗体などを中心に),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がん骨転移治療―ビスフォスフォネート治療によるBone Management,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Part7. 2. 新規治療薬の開発と臨床応用の可能性を探る (抗RANKL抗体などを中心に).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206-214,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骨病変/局所病変の管理 (特集 多発性骨髄腫診療の新時代を迎えて--診断と治療に吹き込む「新しい風」) -- (多発性骨髄腫の合併症の管理),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274-281,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がん治療における骨の管理の重要性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16-21,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遺伝子組み替えヒトトロンボモジュリン投与中に硬膜下血腫を来した同腫骨髄移植2症例,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柴田 泰伸,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治療中の多発性骨髄腫患者におけるCRP上昇の検討, </w:t>
      </w:r>
      <w:r>
        <w:rPr>
          <w:rFonts w:ascii="" w:hAnsi="" w:cs="" w:eastAsia=""/>
          <w:b w:val="false"/>
          <w:i w:val="true"/>
          <w:strike w:val="false"/>
          <w:color w:val="000000"/>
          <w:sz w:val="20"/>
          <w:u w:val="none"/>
        </w:rPr>
        <w:t xml:space="preserve">第51回日本血液学会中国四国地方会,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徳島県における多発性骨髄腫の治療成績の検討,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【続発性骨粗鬆症-診断と対策-】移植医療と骨粗鬆症,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 up of patients with cardiac AL amyloidosis at our institution, </w:t>
      </w:r>
      <w:r>
        <w:rPr>
          <w:rFonts w:ascii="" w:hAnsi="" w:cs="" w:eastAsia=""/>
          <w:b w:val="false"/>
          <w:i w:val="true"/>
          <w:strike w:val="false"/>
          <w:color w:val="000000"/>
          <w:sz w:val="20"/>
          <w:u w:val="none"/>
        </w:rPr>
        <w:t xml:space="preserve">The 75th Annual Meeting of the Japanese Society of Hematology(JSH2013),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多発性骨髄腫におけるガラクトマンナン抗原検査の有用性,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同種造血幹細胞移植後にネフローゼ症候群を来した2症例, </w:t>
      </w:r>
      <w:r>
        <w:rPr>
          <w:rFonts w:ascii="" w:hAnsi="" w:cs="" w:eastAsia=""/>
          <w:b w:val="false"/>
          <w:i w:val="true"/>
          <w:strike w:val="false"/>
          <w:color w:val="000000"/>
          <w:sz w:val="20"/>
          <w:u w:val="none"/>
        </w:rPr>
        <w:t xml:space="preserve">第36回日本造血細胞移植学会総会,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B細胞リンパ腫を合併した先端巨大症の一例, </w:t>
      </w:r>
      <w:r>
        <w:rPr>
          <w:rFonts w:ascii="" w:hAnsi="" w:cs="" w:eastAsia=""/>
          <w:b w:val="false"/>
          <w:i w:val="true"/>
          <w:strike w:val="false"/>
          <w:color w:val="000000"/>
          <w:sz w:val="20"/>
          <w:u w:val="none"/>
        </w:rPr>
        <w:t xml:space="preserve">第3回四国GH/IGF1フォーラム,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アミロイドーシス効果判定基準 効果判定基準 2005コンセンサスクライテリア，2011新基準．ALアミロイドーシス，多発性骨髄腫の類縁疾患,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「骨髄腫∼いつ治療するのか?∼初発，再発，そして早期介入」骨髄腫骨病変の管理:ゾレドロン酸かデノスマブか, 臨床血液,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宇髙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同系骨髄移植が著効した最重症再生不良性貧血の1例,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77-80,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骨髄腫骨病変の治療,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525-533,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Watanabe, M Mitsuhashi, M Sagawa, M Ri, K Suzuki,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 Ohmachi, Y Nakagawa,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S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Kizaki : </w:t>
      </w:r>
      <w:r>
        <w:rPr>
          <w:rFonts w:ascii="" w:hAnsi="" w:cs="" w:eastAsia=""/>
          <w:b w:val="false"/>
          <w:i w:val="false"/>
          <w:strike w:val="false"/>
          <w:color w:val="000000"/>
          <w:sz w:val="20"/>
          <w:u w:val="none"/>
        </w:rPr>
        <w:t xml:space="preserve">Lipopolysaccharide-Induced CXCL10 mRNA Level and Six Stimulant-mRNA Combinations in Whole Blood: Novel Biomarkers for Bortezomib Responses Obtained from a Prospective Multicenter Trial for Patients with Multiple Myeloma,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e0128662,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Yoshiyuki Fujii, Keiji Ozaki, Yoshio Urano, Masami Iwasa,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Yoshino : </w:t>
      </w:r>
      <w:r>
        <w:rPr>
          <w:rFonts w:ascii="" w:hAnsi="" w:cs="" w:eastAsia=""/>
          <w:b w:val="false"/>
          <w:i w:val="false"/>
          <w:strike w:val="false"/>
          <w:color w:val="000000"/>
          <w:sz w:val="20"/>
          <w:u w:val="none"/>
        </w:rPr>
        <w:t xml:space="preserve">Human immunodeficiency virus-positive secondary syphilis mimicking cutaneous T-cell lymphoma., </w:t>
      </w:r>
      <w:r>
        <w:rPr>
          <w:rFonts w:ascii="" w:hAnsi="" w:cs="" w:eastAsia=""/>
          <w:b w:val="false"/>
          <w:i w:val="true"/>
          <w:strike w:val="false"/>
          <w:color w:val="000000"/>
          <w:sz w:val="20"/>
          <w:u w:val="single"/>
        </w:rPr>
        <w:t>Diagnostic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第89回 日本感染症学会,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Pneumocystis jiroveciに対しST合剤の脱感作療法を行った4症例の検討, </w:t>
      </w:r>
      <w:r>
        <w:rPr>
          <w:rFonts w:ascii="" w:hAnsi="" w:cs="" w:eastAsia=""/>
          <w:b w:val="false"/>
          <w:i w:val="true"/>
          <w:strike w:val="false"/>
          <w:color w:val="000000"/>
          <w:sz w:val="20"/>
          <w:u w:val="none"/>
        </w:rPr>
        <w:t xml:space="preserve">第89回日本感染症学会総会,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Pim阻害薬と抗骨髄腫治療薬の併用効果の検討, </w:t>
      </w:r>
      <w:r>
        <w:rPr>
          <w:rFonts w:ascii="" w:hAnsi="" w:cs="" w:eastAsia=""/>
          <w:b w:val="false"/>
          <w:i w:val="true"/>
          <w:strike w:val="false"/>
          <w:color w:val="000000"/>
          <w:sz w:val="20"/>
          <w:u w:val="none"/>
        </w:rPr>
        <w:t xml:space="preserve">第40回 日本骨髄腫学会,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藤野 ひかる,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阿部 正博 : </w:t>
      </w:r>
      <w:r>
        <w:rPr>
          <w:rFonts w:ascii="" w:hAnsi="" w:cs="" w:eastAsia=""/>
          <w:b w:val="false"/>
          <w:i w:val="false"/>
          <w:strike w:val="false"/>
          <w:color w:val="000000"/>
          <w:sz w:val="20"/>
          <w:u w:val="none"/>
        </w:rPr>
        <w:t xml:space="preserve">胸腺腫瘍に合併した赤芽球癆の二例-病態解明へのアプローチ-,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236-237, 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Morihiko Sagawa, Hiroto Ohguchi,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 Mehmet Samur, Yu-Tzu Tai, C. Nikhil Munshi, Masahiro Kizaki,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Kenneth Anderson : </w:t>
      </w:r>
      <w:r>
        <w:rPr>
          <w:rFonts w:ascii="" w:hAnsi="" w:cs="" w:eastAsia=""/>
          <w:b w:val="false"/>
          <w:i w:val="false"/>
          <w:strike w:val="false"/>
          <w:color w:val="000000"/>
          <w:sz w:val="20"/>
          <w:u w:val="none"/>
        </w:rPr>
        <w:t xml:space="preserve">Ribonucleotide Reductase Catalytic Subunit M1 (RRM1) as a Novel Therapeutic Target in Multiple Myeloma,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5225-5237,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Ohguchi Hiroto, Grondin Yohann, Kikuchi Shohei, Sagawa Morihiko, Tai Yu-Tzu, Mazitschek Ralph, Hideshima 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Anderson C. Kenneth : </w:t>
      </w:r>
      <w:r>
        <w:rPr>
          <w:rFonts w:ascii="" w:hAnsi="" w:cs="" w:eastAsia=""/>
          <w:b w:val="false"/>
          <w:i w:val="false"/>
          <w:strike w:val="false"/>
          <w:color w:val="000000"/>
          <w:sz w:val="20"/>
          <w:u w:val="none"/>
        </w:rPr>
        <w:t xml:space="preserve">HDAC3 regulates DNMT1 expression in multiple myeloma: therapeutic implications,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2670-2677,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 Ohguchi,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Morihiko Sagawa, Shohei Kikuchi, YT Tai, PG Richardson,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Anderson : </w:t>
      </w:r>
      <w:r>
        <w:rPr>
          <w:rFonts w:ascii="" w:hAnsi="" w:cs="" w:eastAsia=""/>
          <w:b w:val="false"/>
          <w:i w:val="false"/>
          <w:strike w:val="false"/>
          <w:color w:val="000000"/>
          <w:sz w:val="20"/>
          <w:u w:val="none"/>
        </w:rPr>
        <w:t xml:space="preserve">KDM6B modulates MAPK pathway mediating multiple myeloma cell growth and survival,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2661-2669,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301-308,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細川 忍, 戸根 沙織,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山上 圭, 廣島 裕也, 田村 洋人 : </w:t>
      </w:r>
      <w:r>
        <w:rPr>
          <w:rFonts w:ascii="" w:hAnsi="" w:cs="" w:eastAsia=""/>
          <w:b w:val="false"/>
          <w:i w:val="false"/>
          <w:strike w:val="false"/>
          <w:color w:val="000000"/>
          <w:sz w:val="20"/>
          <w:u w:val="none"/>
        </w:rPr>
        <w:t xml:space="preserve">症例検討:妊婦に発症した脳梗塞の1例,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2265-2272,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Ohguchi Hiroto, Grondin Yohann, Kikuchi Shohei, Sagawa Morihiko, Tai Yu-Tzu, Mazitschek Ralph, Hideshima 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Anderson C. Kenneth : </w:t>
      </w:r>
      <w:r>
        <w:rPr>
          <w:rFonts w:ascii="" w:hAnsi="" w:cs="" w:eastAsia=""/>
          <w:b w:val="false"/>
          <w:i w:val="false"/>
          <w:strike w:val="false"/>
          <w:color w:val="000000"/>
          <w:sz w:val="20"/>
          <w:u w:val="none"/>
        </w:rPr>
        <w:t xml:space="preserve">HDAC3 regulates DNMT1 expression in multiple myeloma: therapeutic implications, </w:t>
      </w:r>
      <w:r>
        <w:rPr>
          <w:rFonts w:ascii="" w:hAnsi="" w:cs="" w:eastAsia=""/>
          <w:b w:val="false"/>
          <w:i w:val="true"/>
          <w:strike w:val="false"/>
          <w:color w:val="000000"/>
          <w:sz w:val="20"/>
          <w:u w:val="none"/>
        </w:rPr>
        <w:t xml:space="preserve">The 79th Annual Meeting of the Japanese Society of Hematology,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Anamaria Gulla, Teru Hideshima, Giada Bianchi, MT Fulciniti, M Samur Kemal, J Qi, Yu-Tzu Tai,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E Morelli, N Amodio, R Carrasco, P Tagliaferri, NC Munshi, P Tassone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Kenneth Anderson : </w:t>
      </w:r>
      <w:r>
        <w:rPr>
          <w:rFonts w:ascii="" w:hAnsi="" w:cs="" w:eastAsia=""/>
          <w:b w:val="false"/>
          <w:i w:val="false"/>
          <w:strike w:val="false"/>
          <w:color w:val="000000"/>
          <w:sz w:val="20"/>
          <w:u w:val="none"/>
        </w:rPr>
        <w:t xml:space="preserve">Protein arginine methyltransferase 5 has prognostic relevance and is a druggable target in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996-1002,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1903-1917,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HDAC1 and HDAC3 as therapeutic targets against myeloma cells,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Matthew Ho, Tianzeng Chen, Jiye Liu, Paul Dowling, Teru Hideshima, Li Zhang, Eugenio Morelli, Gulden Camci-Unal, Xinchen Wu, Yu-Tzu Tai, Kenneth Wen, Mehmet Samur, Robert L. Schlossman, Ralph Mazitschek, Emma L. Kavanagh, Sinead Lindsay,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Amanda McCann, Kenneth C. Anderson, Peter O'Gorman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Giada Bianchi : </w:t>
      </w:r>
      <w:r>
        <w:rPr>
          <w:rFonts w:ascii="" w:hAnsi="" w:cs="" w:eastAsia=""/>
          <w:b w:val="false"/>
          <w:i w:val="false"/>
          <w:strike w:val="false"/>
          <w:color w:val="000000"/>
          <w:sz w:val="20"/>
          <w:u w:val="none"/>
        </w:rPr>
        <w:t xml:space="preserve">Targeting histone deacetylase 3 (HDAC3) in the bone marrow microenvironment inhibits multiple myeloma proliferation by modulating exosomes and IL-6 trans-signaling,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多発性骨髄腫におけるHDACアイソフォームの役割とその選択的阻害による治療法の開発, </w:t>
      </w:r>
      <w:r>
        <w:rPr>
          <w:rFonts w:ascii="" w:hAnsi="" w:cs="" w:eastAsia=""/>
          <w:b w:val="false"/>
          <w:i w:val="true"/>
          <w:strike w:val="false"/>
          <w:color w:val="000000"/>
          <w:sz w:val="20"/>
          <w:u w:val="none"/>
        </w:rPr>
        <w:t xml:space="preserve">第81回日本血液学会学術集会,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