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視神経の薬物治療に関して, 黒瞳賞, 黒瞳会, 2012年12月.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江川 麻理子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原発性眼内悪性リンパ腫の臨床像の検討, 第117回日本眼科学会総会学術展示優秀賞受賞, 日本眼科学会, 2013年11月.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神経細胞死の抑制に関する研究, 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日本眼科学会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仙波 賢太郎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Renin-angiotensin system regulates neurodegeneration in a mouse model of normaltension glaucoma,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日本眼科学会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医学科ベストティーチャー・オブ・ザ・イヤー・イン・クリニカル・クラークシップ2017, 2018年2月.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医学科ベストティーチャー・オブ・ザ・イヤー・イン・クリニカル・クラークシップ2018,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医学科ベストティーチャー・オブ・ザ・イヤー・イン・クリニカル・クラークシップ2019, 2020年3月.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医学科ベストティーチャー・オブ・ザ・イヤー・イン・クリニカル・クラークシップ2020, 2021年3月.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 2022, 2023年3月.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医学部ベストティーチャー・オブ・ザ・イヤー・ イン・クリニカル・クラークシップ2023,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