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Glia, Immune Cells and the Thermo-TRP Channels, TRPV1, TRPA1 and TRPM8, in Pathological Pain, </w:t>
      </w:r>
      <w:r>
        <w:rPr>
          <w:rFonts w:ascii="" w:hAnsi="" w:cs="" w:eastAsia=""/>
          <w:b w:val="false"/>
          <w:i w:val="true"/>
          <w:strike w:val="false"/>
          <w:color w:val="000000"/>
          <w:sz w:val="20"/>
          <w:u w:val="single"/>
        </w:rPr>
        <w:t>The Open Neuroscience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10-26,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山本 愛美,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TRPチャネルを用いた新しい局所麻酔薬の開発 -TRPV1チャネルとTRPA1チャネルの比較ー,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TRPV1-, PGP-, and CGRP-immunoreactive nerve fibers in the subepithelial layer of the whole mount preparation of the rat cornea(Cited in "Survey of Opthalmology, 2014; Journal of Chemical Neuroanatomy, 01/2014"), </w:t>
      </w:r>
      <w:r>
        <w:rPr>
          <w:rFonts w:ascii="" w:hAnsi="" w:cs="" w:eastAsia=""/>
          <w:b w:val="false"/>
          <w:i w:val="true"/>
          <w:strike w:val="false"/>
          <w:color w:val="000000"/>
          <w:sz w:val="20"/>
          <w:u w:val="single"/>
        </w:rPr>
        <w:t>Okajimas Folia Anatomica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47-50, 2012.</w:t>
      </w:r>
    </w:p>
    <w:p>
      <w:pPr>
        <w:numPr>
          <w:numId w:val="8"/>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extracted from the trigeminal ganglion cells after neonatal capsaicin treatment by agarose gel electrophoresis, </w:t>
      </w:r>
      <w:r>
        <w:rPr>
          <w:rFonts w:ascii="" w:hAnsi="" w:cs="" w:eastAsia=""/>
          <w:b w:val="false"/>
          <w:i w:val="true"/>
          <w:strike w:val="false"/>
          <w:color w:val="000000"/>
          <w:sz w:val="20"/>
          <w:u w:val="none"/>
        </w:rPr>
        <w:t xml:space="preserve">WebmedCentral TOXICOLOGY,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WMC003708, </w:t>
      </w:r>
      <w:r>
        <w:rPr>
          <w:rFonts w:ascii="" w:hAnsi="" w:cs="" w:eastAsia=""/>
          <w:b w:val="false"/>
          <w:i w:val="false"/>
          <w:strike w:val="false"/>
          <w:color w:val="000000"/>
          <w:sz w:val="20"/>
          <w:u w:val="none"/>
        </w:rPr>
        <w:t>1-6, 2012.</w:t>
      </w:r>
    </w:p>
    <w:p>
      <w:pPr>
        <w:numPr>
          <w:numId w:val="8"/>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response behaviors to noxious heat and mechanical stimuli after carrageenan-induced inflammation in mice treated with capsaicin 2 or 15 days after birth, </w:t>
      </w:r>
      <w:r>
        <w:rPr>
          <w:rFonts w:ascii="" w:hAnsi="" w:cs="" w:eastAsia=""/>
          <w:b w:val="false"/>
          <w:i w:val="true"/>
          <w:strike w:val="false"/>
          <w:color w:val="000000"/>
          <w:sz w:val="20"/>
          <w:u w:val="none"/>
        </w:rPr>
        <w:t xml:space="preserve">WebmedCentral NEUROSCIENCES, </w:t>
      </w:r>
      <w:r>
        <w:rPr>
          <w:rFonts w:ascii="" w:hAnsi="" w:cs="" w:eastAsia=""/>
          <w:b w:val="false"/>
          <w:i w:val="false"/>
          <w:strike w:val="false"/>
          <w:color w:val="000000"/>
          <w:sz w:val="20"/>
          <w:u w:val="none"/>
        </w:rPr>
        <w:t>1-13, 2012.</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自閉症患者へのブラッシング指導における視覚支援の効果と継続的支援による学習効果,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transport of QX-314 through TRPA1, TRPM8 and TRPV1 channels (Cited in "Current Neuropharmacology, 12/2013 11(6); Pharmacological Review, 2014 66(3)"), </w:t>
      </w:r>
      <w:r>
        <w:rPr>
          <w:rFonts w:ascii="" w:hAnsi="" w:cs="" w:eastAsia=""/>
          <w:b w:val="false"/>
          <w:i w:val="true"/>
          <w:strike w:val="false"/>
          <w:color w:val="000000"/>
          <w:sz w:val="20"/>
          <w:u w:val="single"/>
        </w:rPr>
        <w:t>Journal of Pain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223-230, 2013.</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カプサイシンの作用とそのレセプター，TRPV1, 及びそれらと関連する小型一次知覚ニューロンの概観,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Glias and Immune Cells in Neuropathic Pain, </w:t>
      </w:r>
      <w:r>
        <w:rPr>
          <w:rFonts w:ascii="" w:hAnsi="" w:cs="" w:eastAsia=""/>
          <w:b w:val="false"/>
          <w:i w:val="true"/>
          <w:strike w:val="false"/>
          <w:color w:val="000000"/>
          <w:sz w:val="20"/>
          <w:u w:val="single"/>
        </w:rPr>
        <w:t>WebmedCentral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WMC003728, </w:t>
      </w:r>
      <w:r>
        <w:rPr>
          <w:rFonts w:ascii="" w:hAnsi="" w:cs="" w:eastAsia=""/>
          <w:b w:val="false"/>
          <w:i w:val="false"/>
          <w:strike w:val="false"/>
          <w:color w:val="000000"/>
          <w:sz w:val="20"/>
          <w:u w:val="none"/>
        </w:rPr>
        <w:t>1-8,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behaviors in response to nociceptive stimuli after inflammation in mice pretreated with capsaicin at neonate. 8th FENS FOrum of Neuroscience, Barcelona, July, 2012, </w:t>
      </w:r>
      <w:r>
        <w:rPr>
          <w:rFonts w:ascii="" w:hAnsi="" w:cs="" w:eastAsia=""/>
          <w:b w:val="false"/>
          <w:i w:val="true"/>
          <w:strike w:val="false"/>
          <w:color w:val="000000"/>
          <w:sz w:val="20"/>
          <w:u w:val="none"/>
        </w:rPr>
        <w:t xml:space="preserve">8th FENS Forum of Neuroscience,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障害者施設での実習前後における学生の意識変化,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412,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集合性歯牙腫が上顎乳前歯の萌出障害を起こした1症例, </w:t>
      </w:r>
      <w:r>
        <w:rPr>
          <w:rFonts w:ascii="" w:hAnsi="" w:cs="" w:eastAsia=""/>
          <w:b w:val="false"/>
          <w:i w:val="true"/>
          <w:strike w:val="false"/>
          <w:color w:val="000000"/>
          <w:sz w:val="20"/>
          <w:u w:val="none"/>
        </w:rPr>
        <w:t xml:space="preserve">第31回日本小児歯科学会 中四国地方会大会及び総会,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公子,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上顎中切歯の萌出遅延を起こした集合性歯牙腫の1症例,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180-181,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QX-314 はカプシエイトまたはアナンドアミドとの併用投与で侵害熱刺激を抑制する, </w:t>
      </w:r>
      <w:r>
        <w:rPr>
          <w:rFonts w:ascii="" w:hAnsi="" w:cs="" w:eastAsia=""/>
          <w:b w:val="false"/>
          <w:i w:val="true"/>
          <w:strike w:val="false"/>
          <w:color w:val="000000"/>
          <w:sz w:val="20"/>
          <w:u w:val="none"/>
        </w:rPr>
        <w:t xml:space="preserve">平成24年度生理学研究所研究会「痛み研究の新たな展開」(岡崎),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448-453,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Journal of Disability and Oral Health,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73, 2014.</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橋本 俊顕,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いわゆる病病連携による障害者歯科医療連携が奏功した集学的歯科治療について,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当科における小児の過剰歯についての臨床統計的検討,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Possible Itching Pathways Related to the TRPV1 Channel, Histamine, PAR-2 and Serotonin (Cited in "Fundamental and Clinical Pharmacology, 02/2015"), </w:t>
      </w:r>
      <w:r>
        <w:rPr>
          <w:rFonts w:ascii="" w:hAnsi="" w:cs="" w:eastAsia=""/>
          <w:b w:val="false"/>
          <w:i w:val="true"/>
          <w:strike w:val="false"/>
          <w:color w:val="000000"/>
          <w:sz w:val="20"/>
          <w:u w:val="single"/>
        </w:rPr>
        <w:t>The Malaysian Journal of Medical Sciences : MJMS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5-12, Aug. 2013.</w:t>
      </w:r>
    </w:p>
    <w:p>
      <w:pPr>
        <w:numPr>
          <w:numId w:val="9"/>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当科における小児の過剰歯についての臨床統計的検討, </w:t>
      </w:r>
      <w:r>
        <w:rPr>
          <w:rFonts w:ascii="" w:hAnsi="" w:cs="" w:eastAsia=""/>
          <w:b w:val="false"/>
          <w:i w:val="true"/>
          <w:strike w:val="false"/>
          <w:color w:val="000000"/>
          <w:sz w:val="20"/>
          <w:u w:val="none"/>
        </w:rPr>
        <w:t xml:space="preserve">第51回日本小児歯科学会大会,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none"/>
        </w:rPr>
        <w:t xml:space="preserve">第30回日本障害者歯科学会学術大会,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過剰歯摘出によって歯の位置異常が改善した症例についての検討, </w:t>
      </w:r>
      <w:r>
        <w:rPr>
          <w:rFonts w:ascii="" w:hAnsi="" w:cs="" w:eastAsia=""/>
          <w:b w:val="false"/>
          <w:i w:val="true"/>
          <w:strike w:val="false"/>
          <w:color w:val="000000"/>
          <w:sz w:val="20"/>
          <w:u w:val="none"/>
        </w:rPr>
        <w:t xml:space="preserve">第31回日本小児歯科学会北日本地方会大会,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122-123,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上顎中切歯の萌出遅延を起こした集合性歯牙腫の1症例, </w:t>
      </w:r>
      <w:r>
        <w:rPr>
          <w:rFonts w:ascii="" w:hAnsi="" w:cs="" w:eastAsia=""/>
          <w:b w:val="false"/>
          <w:i w:val="true"/>
          <w:strike w:val="false"/>
          <w:color w:val="000000"/>
          <w:sz w:val="20"/>
          <w:u w:val="none"/>
        </w:rPr>
        <w:t xml:space="preserve">第32回日本小児歯科学会中四国地方会大会,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180-181,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乳歯歯髄細胞による細胞走化性因子の調節機構,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125-126,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355,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久保-藤原 百合,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当科にて長期的口腔内管理を行った伊藤白斑の1例,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鼻腔底に近接した上顎正中埋伏過剰歯由来の含歯性嚢胞の1例,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306,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含歯性嚢胞の間葉系結合組織層が骨吸収に与える影響,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141, 2014年.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