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Cost Control for Linear Uncertain Systems under Control Gain Perturbations, </w:t>
      </w:r>
      <w:r>
        <w:rPr>
          <w:rFonts w:ascii="" w:hAnsi="" w:cs="" w:eastAsia=""/>
          <w:b w:val="false"/>
          <w:i w:val="true"/>
          <w:strike w:val="false"/>
          <w:color w:val="000000"/>
          <w:sz w:val="20"/>
          <w:u w:val="none"/>
        </w:rPr>
        <w:t xml:space="preserve">電子情報通信学会2004年ソサイエティ大会講演論文集, </w:t>
      </w:r>
      <w:r>
        <w:rPr>
          <w:rFonts w:ascii="" w:hAnsi="" w:cs="" w:eastAsia=""/>
          <w:b w:val="false"/>
          <w:i w:val="false"/>
          <w:strike w:val="false"/>
          <w:color w:val="000000"/>
          <w:sz w:val="20"/>
          <w:u w:val="none"/>
        </w:rPr>
        <w:t>32,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Stabilizing Controllers for Uncertain Linear Continuous-Time Systems, </w:t>
      </w:r>
      <w:r>
        <w:rPr>
          <w:rFonts w:ascii="" w:hAnsi="" w:cs="" w:eastAsia=""/>
          <w:b w:val="false"/>
          <w:i w:val="true"/>
          <w:strike w:val="false"/>
          <w:color w:val="000000"/>
          <w:sz w:val="20"/>
          <w:u w:val="none"/>
        </w:rPr>
        <w:t xml:space="preserve">電子情報通信学会2005年総合大会講演論文集, </w:t>
      </w:r>
      <w:r>
        <w:rPr>
          <w:rFonts w:ascii="" w:hAnsi="" w:cs="" w:eastAsia=""/>
          <w:b w:val="false"/>
          <w:i w:val="false"/>
          <w:strike w:val="false"/>
          <w:color w:val="000000"/>
          <w:sz w:val="20"/>
          <w:u w:val="none"/>
        </w:rPr>
        <w:t>34,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