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桐 彩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クリタキセル誘導体, 特願2010-270797 (2010年10月), 特開2012-999999 (2012年4月), 特許第9999999999号 (2010年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応答性消臭抗菌剤,  (2016年2月),  (2017年9月), 特許第2017-154985(P2017-154985A)号 (2017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良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前処理装置,  (2016年10月),  (2017年4月), 特許第2017-78716(P2017-78716A)号 (2017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