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桐 彩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クリタキセル誘導体, 特願2010-270797 (2010年10月), 特開2012-999999 (2012年4月), 特許第9999999999号 (2010年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応答性消臭抗菌剤,  (2016年2月),  (2017年9月), 特許第2017-154985(P2017-154985A)号 (2017年9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良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前処理装置,  (2016年10月),  (2017年4月), 特許第2017-78716(P2017-78716A)号 (2017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