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GLP-1の発現・分泌を指標としたスクリーニング系, 特願2008-075833 (2007年12月),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特願15/938,839 (2018年3月), 特開US 10,507,230 (2019年12月), 特許第US 10,507,230号 (2019年12月).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Akihito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COMPOSITION FOR TREATMENT OF DAMEGED PART, US 16/043,395 (2018/7/24) (Jul. 2018), US 2018/0325946(2018/11/15) (Nov. 2018), US 2021/00000000 (Jul. 2021).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特許第2021-132386号 (2021年8月).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特許第2024-083531号 (2024年5月).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