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6"/>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トリプルネガティブ乳癌におけるRHBDL2のグルタミン代謝制御の役割解明, 優秀演題賞, 日本がん分子標的治療学会,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トラスツズマブ耐性HER2陽性乳がんに対するBIG3-PHB2相互作用の標的治療薬としての可能性, 第25回日本がん分子標的治療学会学術集会 優秀演題賞, 日本がん分子標的治療学会, 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