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Xue-Zhi Sun, Rui Zhang, Chun Cui, Yoshi-Nobu Harada, Setsuji Hisano, Yeunhwa Gu,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Yonehara : </w:t>
      </w:r>
      <w:r>
        <w:rPr>
          <w:rFonts w:ascii="" w:hAnsi="" w:cs="" w:eastAsia=""/>
          <w:b w:val="false"/>
          <w:i w:val="false"/>
          <w:strike w:val="false"/>
          <w:color w:val="000000"/>
          <w:sz w:val="20"/>
          <w:u w:val="none"/>
        </w:rPr>
        <w:t>Animal Models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特発性肺動脈性肺高血圧症 -フローランを含めた加療ー, </w:t>
      </w:r>
      <w:r>
        <w:rPr>
          <w:rFonts w:ascii="" w:hAnsi="" w:cs="" w:eastAsia=""/>
          <w:b w:val="false"/>
          <w:i w:val="true"/>
          <w:strike w:val="false"/>
          <w:color w:val="000000"/>
          <w:sz w:val="20"/>
          <w:u w:val="none"/>
        </w:rPr>
        <w:t xml:space="preserve">肺動脈性肺高血圧症学術講演会,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経皮的中心静脈カテーテル留置に伴う深部静脈血栓から肺塞栓を来した超低出生体重児の1例,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Katsuhiro Fukunishi,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Masatoshi Kashima, Shigeyoshi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Takayuki Sukamoto, Ichio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生後早期に静脈管ステント留置術を行った無脾症に伴う下心臓型総肺静脈還流異常症の1例,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Nova science publishers,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Akihito Harada, Kazumitsu Maehara, Yusuke Ono, Hiroyuki Taguchi, Kiyoshi Yoshioka, Yasuo Kitajima, Yan Xie, Yuko Sato, Takeshi Iwasaki, Jumpei Nogami, Seiji Okada, Tetsuro Komatsu, Yuichiro Semba,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Hiroshi Kimura, Hitoshi Kurumizaka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Ohkawa : </w:t>
      </w:r>
      <w:r>
        <w:rPr>
          <w:rFonts w:ascii="" w:hAnsi="" w:cs="" w:eastAsia=""/>
          <w:b w:val="false"/>
          <w:i w:val="false"/>
          <w:strike w:val="false"/>
          <w:color w:val="000000"/>
          <w:sz w:val="20"/>
          <w:u w:val="none"/>
        </w:rPr>
        <w:t xml:space="preserve">Histone H3.3 sub-variant H3mm7 is required for normal skeletal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Takeo K. Maeda,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Restriction of PD-1 function by -PD-L1/CD80 interactions is required for optimal T cell responses.,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6440, </w:t>
      </w:r>
      <w:r>
        <w:rPr>
          <w:rFonts w:ascii="" w:hAnsi="" w:cs="" w:eastAsia=""/>
          <w:b w:val="false"/>
          <w:i w:val="false"/>
          <w:strike w:val="false"/>
          <w:color w:val="000000"/>
          <w:sz w:val="20"/>
          <w:u w:val="none"/>
        </w:rPr>
        <w:t>558-566,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Zygote Electroporation for CRISPR/Cas9 Delivery to Generate Genetically Modified Mice,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2050, </w:t>
      </w:r>
      <w:r>
        <w:rPr>
          <w:rFonts w:ascii="" w:hAnsi="" w:cs="" w:eastAsia=""/>
          <w:b w:val="false"/>
          <w:i w:val="false"/>
          <w:strike w:val="false"/>
          <w:color w:val="000000"/>
          <w:sz w:val="20"/>
          <w:u w:val="none"/>
        </w:rPr>
        <w:t>121-126,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Hideaki Iida, Yoko Furukawa, Machiko; Teramoto,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Masanori 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Sox2 gene regulation via the D1 enhancer in embryonic neural tube and neural crest by the combined action of SOX2 and ZIC2.,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Machiko Teramoto, Ryo Sugawara, Katsura Minegishi, Masanori Uchikawa,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Atsushi Kuroiwa, Yasuo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The absence of SOX2 in the anterior foregut alters the esophagus into trachea and bronchi in both epithelial and mesenchymal components.,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哺乳類胚における発生休止,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214-222,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Nobuyuki Kawamura,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 Anna-Katerina Hadjantonakis, Ge-Hong Sun-Wada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Wada : </w:t>
      </w:r>
      <w:r>
        <w:rPr>
          <w:rFonts w:ascii="" w:hAnsi="" w:cs="" w:eastAsia=""/>
          <w:b w:val="false"/>
          <w:i w:val="false"/>
          <w:strike w:val="false"/>
          <w:color w:val="000000"/>
          <w:sz w:val="20"/>
          <w:u w:val="none"/>
        </w:rPr>
        <w:t xml:space="preserve">Rab7-Mediated Endocytosis Establishes Patterning of Wnt Activity through Inactivation of Dkk Antagonism,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107733, 2020.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1470320320946527, 2020.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F571-F578,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 Gerard Dougherty, Katsutoshi Mizuno, Tabea Nöthe-Menchen, Yayoi Ikawa, Karsten Boldt, Asaf Ta-Shma, Isabella Aprea, Katsura Minegishi, Yuan-Ping Pang, Petra Pennekamp, T Niki Loges, Johanna Raidt, Rim Hjeij, Julia Wallmeier, Huda Mussaffi, Zeev Perles, Orly Elpeleg, Franziska Rabert, Hidetaka Shiratori, J Stef Letteboer, Nicola Horn, Samuel Young, Timo Strünker, Friederike Stumme, Claudius Werner, Heike Olbrich,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Takahiro Ide, Kyaw Wang Twan, Luisa Biebach, Jörg Große-Onnebrink, A Judith Klinkenbusch, Kavita Praveen, C Diana Bracht, M Inga Höben, Katrin Junger, Jana Gützlaff, Sandra Cindrić, Micha Aviram, Thomas Kaiser, Yasin Memari, P Petras Dzeja, Bernd Dworniczak, Marius Ueffing, Ronald Roepman, Kerstin Bartscherer, Nicholas Katsanis, E Erica Davis, Israel Amirav,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Heymut Omran : </w:t>
      </w:r>
      <w:r>
        <w:rPr>
          <w:rFonts w:ascii="" w:hAnsi="" w:cs="" w:eastAsia=""/>
          <w:b w:val="false"/>
          <w:i w:val="false"/>
          <w:strike w:val="false"/>
          <w:color w:val="000000"/>
          <w:sz w:val="20"/>
          <w:u w:val="none"/>
        </w:rPr>
        <w:t xml:space="preserve">CFAP45 deficiency causes situs abnormalities and asthenospermia by disrupting an axonemal adenine nucleotide homeostasis module.,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Katsutoshi Mizuno, Kei Shiozawa, Takanobu A Katoh, Katsura Minegishi, Takahiro Ide, Yayoi Ikawa,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Takeshi Itabashi, Atsuko H Iwane, Junichi Nakai, Hidetaka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Role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transients at the node of the mouse embryo in breaking of left-right symmetry,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1195, 2020.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1018-1026,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155-162,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e2107141118,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490-502,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マウス胚における最初の細胞分化,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Seung Chik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Ono,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特別講演保険診療下における卵巣刺激法の再考, </w:t>
      </w:r>
      <w:r>
        <w:rPr>
          <w:rFonts w:ascii="" w:hAnsi="" w:cs="" w:eastAsia=""/>
          <w:b w:val="false"/>
          <w:i w:val="true"/>
          <w:strike w:val="false"/>
          <w:color w:val="000000"/>
          <w:sz w:val="20"/>
          <w:u w:val="none"/>
        </w:rPr>
        <w:t xml:space="preserve">The Future of In Vitro Fertilization by vivola,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FERRING WEB LIVE SEMINAR,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レコベル発売3周年記念講演会in大阪,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