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真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曲 勝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肝の線維化を伴い得るNAFLDモデル動物，その作製方法，及びそれを作製するための飼料,  (2017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培養用溶液の製造方法，細胞培養用溶液，液体培地，および細胞培養用処理液, 特願2018-136803 (2018年7月),  (2020年1月), 特許第2020-11935(P2020-1193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抑制剤の製造方法および酸化ストレス抑制剤, 特願2018-136801(P2018-136801) (2018年7月), 特許第2020-10665(P2020-10665A)号 (2020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