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歯周病の診断，インプラントの清掃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予防歯科実践ハンドブック, --- 歯周病のメンテナンス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Grenier Daniel,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Mayrand Denis : </w:t>
      </w:r>
      <w:r>
        <w:rPr>
          <w:rFonts w:ascii="" w:hAnsi="" w:cs="" w:eastAsia=""/>
          <w:b w:val="false"/>
          <w:i w:val="false"/>
          <w:strike w:val="false"/>
          <w:color w:val="000000"/>
          <w:sz w:val="20"/>
          <w:u w:val="none"/>
        </w:rPr>
        <w:t xml:space="preserve">Antigenic cross-reactivity and sequence homology between Actinobacillus actinomycetemcomitans GroEL protein and human fibronectin,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Dancan Lisa,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Chandad Fatiha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Grenier Daniel : </w:t>
      </w:r>
      <w:r>
        <w:rPr>
          <w:rFonts w:ascii="" w:hAnsi="" w:cs="" w:eastAsia=""/>
          <w:b w:val="false"/>
          <w:i w:val="false"/>
          <w:strike w:val="false"/>
          <w:color w:val="000000"/>
          <w:sz w:val="20"/>
          <w:u w:val="none"/>
        </w:rPr>
        <w:t xml:space="preserve">Loss of lipopolysaccharide receptor CD14 from the surface of human macrophage-like cells mediated by Porphyromonas gingivalis outer membrane vesicles,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319-325,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寿美恵,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永田 英樹, 近藤 和雄 : </w:t>
      </w:r>
      <w:r>
        <w:rPr>
          <w:rFonts w:ascii="" w:hAnsi="" w:cs="" w:eastAsia=""/>
          <w:b w:val="false"/>
          <w:i w:val="false"/>
          <w:strike w:val="false"/>
          <w:color w:val="000000"/>
          <w:sz w:val="20"/>
          <w:u w:val="none"/>
        </w:rPr>
        <w:t xml:space="preserve">喫煙者の血中抗酸化能に対するビタミンCおよびビタミンE含有製剤摂取の影響, </w:t>
      </w:r>
      <w:r>
        <w:rPr>
          <w:rFonts w:ascii="" w:hAnsi="" w:cs="" w:eastAsia=""/>
          <w:b w:val="false"/>
          <w:i w:val="true"/>
          <w:strike w:val="false"/>
          <w:color w:val="000000"/>
          <w:sz w:val="20"/>
          <w:u w:val="single"/>
        </w:rPr>
        <w:t>日本健康科学学会誌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Nakamura : </w:t>
      </w:r>
      <w:r>
        <w:rPr>
          <w:rFonts w:ascii="" w:hAnsi="" w:cs="" w:eastAsia=""/>
          <w:b w:val="false"/>
          <w:i w:val="false"/>
          <w:strike w:val="false"/>
          <w:color w:val="000000"/>
          <w:sz w:val="20"/>
          <w:u w:val="none"/>
        </w:rPr>
        <w:t xml:space="preserve">Purification and characterization of the trypsin-like enzymes from Tannerella forsythensis, </w:t>
      </w:r>
      <w:r>
        <w:rPr>
          <w:rFonts w:ascii="" w:hAnsi="" w:cs="" w:eastAsia=""/>
          <w:b w:val="false"/>
          <w:i w:val="true"/>
          <w:strike w:val="false"/>
          <w:color w:val="000000"/>
          <w:sz w:val="20"/>
          <w:u w:val="none"/>
        </w:rPr>
        <w:t xml:space="preserve">83rd General session of the International Association for Dental Research, </w:t>
      </w:r>
      <w:r>
        <w:rPr>
          <w:rFonts w:ascii="" w:hAnsi="" w:cs="" w:eastAsia=""/>
          <w:b w:val="false"/>
          <w:i w:val="false"/>
          <w:strike w:val="false"/>
          <w:color w:val="000000"/>
          <w:sz w:val="20"/>
          <w:u w:val="none"/>
        </w:rPr>
        <w:t>Baltimore, U.S.A,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女性ホルモンが歯周病原細菌Campylobacter rectus及びヒト歯肉線維芽細胞に及ぼす影響,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 Actinobacillus actinomycetemcomitans 由来 GroELとヒトファイブロネクチンの分子相同性,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徳島大学病院・歯科における「歯周病レポート」の活用, --- 入力マニュアルの作成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徳島県K村における児童生徒のう蝕罹患状況─10年間のフッ化物洗口の効果と今後の課題─,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periodontal conditions and sIgA directed to microbial GroEL.,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Smoking and osseointegrated implant failure: a meta-analysis, </w:t>
      </w:r>
      <w:r>
        <w:rPr>
          <w:rFonts w:ascii="" w:hAnsi="" w:cs="" w:eastAsia=""/>
          <w:b w:val="false"/>
          <w:i w:val="true"/>
          <w:strike w:val="false"/>
          <w:color w:val="000000"/>
          <w:sz w:val="20"/>
          <w:u w:val="none"/>
        </w:rPr>
        <w:t xml:space="preserve">52nd Annual Meeting of the Japanese Association for Dental Research, </w:t>
      </w:r>
      <w:r>
        <w:rPr>
          <w:rFonts w:ascii="" w:hAnsi="" w:cs="" w:eastAsia=""/>
          <w:b w:val="false"/>
          <w:i w:val="false"/>
          <w:strike w:val="false"/>
          <w:color w:val="000000"/>
          <w:sz w:val="20"/>
          <w:u w:val="none"/>
        </w:rPr>
        <w:t>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Denis Mayrand : </w:t>
      </w:r>
      <w:r>
        <w:rPr>
          <w:rFonts w:ascii="" w:hAnsi="" w:cs="" w:eastAsia=""/>
          <w:b w:val="false"/>
          <w:i w:val="false"/>
          <w:strike w:val="false"/>
          <w:color w:val="000000"/>
          <w:sz w:val="20"/>
          <w:u w:val="none"/>
        </w:rPr>
        <w:t xml:space="preserve">Binding lipopolysaccharides to Peptostreptococcus micros stimulates tumor necrosis factor alpha production by macrophage-like cells,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118-121,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官能試験の結果および質問票による口臭患者の分析,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 of female sex hormones on Campylobacter rectus and human gingival fibroblasts,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 --- 歯群別分析および乳歯う蝕と永久歯う蝕の関連性についての分析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552-558,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I Semba,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Experimental infective endocarditis induced by human supragingival dental plaque in rats.,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Contribution of Peptostreptococcus Micros proteases in cytokine response by human gingival fibroblasts, </w:t>
      </w:r>
      <w:r>
        <w:rPr>
          <w:rFonts w:ascii="" w:hAnsi="" w:cs="" w:eastAsia=""/>
          <w:b w:val="false"/>
          <w:i w:val="true"/>
          <w:strike w:val="false"/>
          <w:color w:val="000000"/>
          <w:sz w:val="20"/>
          <w:u w:val="none"/>
        </w:rPr>
        <w:t xml:space="preserve">4th General Annual Meeting of the International Conference on Protease Inhibitors, </w:t>
      </w:r>
      <w:r>
        <w:rPr>
          <w:rFonts w:ascii="" w:hAnsi="" w:cs="" w:eastAsia=""/>
          <w:b w:val="false"/>
          <w:i w:val="false"/>
          <w:strike w:val="false"/>
          <w:color w:val="000000"/>
          <w:sz w:val="20"/>
          <w:u w:val="none"/>
        </w:rPr>
        <w:t>Quebec City,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要介護高齢者口腔ケア実習に対する歯学部学生の意識調査, </w:t>
      </w:r>
      <w:r>
        <w:rPr>
          <w:rFonts w:ascii="" w:hAnsi="" w:cs="" w:eastAsia=""/>
          <w:b w:val="false"/>
          <w:i w:val="true"/>
          <w:strike w:val="false"/>
          <w:color w:val="000000"/>
          <w:sz w:val="20"/>
          <w:u w:val="none"/>
        </w:rPr>
        <w:t xml:space="preserve">第24回日本歯科医学教育学会総会・学術大会,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Vol.B-2-6,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Peptostreptococcus microsのサイトカイン産生誘導能に対する酵素の関与,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フッ化物洗口実施校におけるう蝕予防効果─歯群別分析および乳歯う蝕と永久歯う蝕の関連性についての分析─,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森 達哉,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口腔ケア活動による介護老人福祉施設職員の意識・行動の変化,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630, 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口臭診療マニュアル, --- 口臭症の国際分類 ---, </w:t>
      </w:r>
      <w:r>
        <w:rPr>
          <w:rFonts w:ascii="" w:hAnsi="" w:cs="" w:eastAsia=""/>
          <w:b w:val="false"/>
          <w:i w:val="false"/>
          <w:strike w:val="false"/>
          <w:color w:val="000000"/>
          <w:sz w:val="20"/>
          <w:u w:val="single"/>
        </w:rPr>
        <w:t>第一歯科出版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口臭の原因とその直し方とは?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K. Nokihara, S. Soutome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Ohyama : </w:t>
      </w:r>
      <w:r>
        <w:rPr>
          <w:rFonts w:ascii="" w:hAnsi="" w:cs="" w:eastAsia=""/>
          <w:b w:val="false"/>
          <w:i w:val="false"/>
          <w:strike w:val="false"/>
          <w:color w:val="000000"/>
          <w:sz w:val="20"/>
          <w:u w:val="none"/>
        </w:rPr>
        <w:t xml:space="preserve">Screening of peptides that inhibit bacterial binding to fibronectin using combinatorial peptide libraries., </w:t>
      </w:r>
      <w:r>
        <w:rPr>
          <w:rFonts w:ascii="" w:hAnsi="" w:cs="" w:eastAsia=""/>
          <w:b w:val="false"/>
          <w:i w:val="true"/>
          <w:strike w:val="false"/>
          <w:color w:val="000000"/>
          <w:sz w:val="20"/>
          <w:u w:val="single"/>
        </w:rPr>
        <w:t>International Journal of Peptide Research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275-281,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immunoglobulin A directed to oral microbial GroEL in patients with periodontitis and their potential protective role.,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289-295,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Nagata, H Okayama,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Yamashita, M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Oho : </w:t>
      </w:r>
      <w:r>
        <w:rPr>
          <w:rFonts w:ascii="" w:hAnsi="" w:cs="" w:eastAsia=""/>
          <w:b w:val="false"/>
          <w:i w:val="false"/>
          <w:strike w:val="false"/>
          <w:color w:val="000000"/>
          <w:sz w:val="20"/>
          <w:u w:val="none"/>
        </w:rPr>
        <w:t xml:space="preserve">Serotype-specific polysaccharide of Streptococcus mutans contributes to infectivity in endocarditis.,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420-423,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Tanaka, S Fukuyama, T Fukuiwa, M Kawabata, Y Sagara,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Y Miwa, T Nagatake, H Kiyono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Kurono : </w:t>
      </w:r>
      <w:r>
        <w:rPr>
          <w:rFonts w:ascii="" w:hAnsi="" w:cs="" w:eastAsia=""/>
          <w:b w:val="false"/>
          <w:i w:val="false"/>
          <w:strike w:val="false"/>
          <w:color w:val="000000"/>
          <w:sz w:val="20"/>
          <w:u w:val="none"/>
        </w:rPr>
        <w:t xml:space="preserve">Intranasal immunization with phosphorylcholine induces antigen specific mucosal and systemic immune responses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2680-2687,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smoking on osseointegrated implant failure: a meta-analysis, </w:t>
      </w:r>
      <w:r>
        <w:rPr>
          <w:rFonts w:ascii="" w:hAnsi="" w:cs="" w:eastAsia=""/>
          <w:b w:val="false"/>
          <w:i w:val="true"/>
          <w:strike w:val="false"/>
          <w:color w:val="000000"/>
          <w:sz w:val="20"/>
          <w:u w:val="single"/>
        </w:rPr>
        <w:t>Clinical Oral Implants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and dental procedures: evidence, pathogenesis,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189-198,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infective endocarditis in dental procedures and combinatorial libraries, </w:t>
      </w:r>
      <w:r>
        <w:rPr>
          <w:rFonts w:ascii="" w:hAnsi="" w:cs="" w:eastAsia=""/>
          <w:b w:val="false"/>
          <w:i w:val="true"/>
          <w:strike w:val="false"/>
          <w:color w:val="000000"/>
          <w:sz w:val="20"/>
          <w:u w:val="none"/>
        </w:rPr>
        <w:t xml:space="preserve">The 2nd HiPep Okinawa International Workshop (Uruma, 沖縄バイオテクノロジー研究開発センター), </w:t>
      </w:r>
      <w:r>
        <w:rPr>
          <w:rFonts w:ascii="" w:hAnsi="" w:cs="" w:eastAsia=""/>
          <w:b w:val="false"/>
          <w:i w:val="false"/>
          <w:strike w:val="false"/>
          <w:color w:val="000000"/>
          <w:sz w:val="20"/>
          <w:u w:val="none"/>
        </w:rPr>
        <w:t>Uruma, Okinawa,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Salivary IgA directed to GroEL in Periodontitis Patients.,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M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Salivary stress markers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Stress Makers in Patients with Complaint of Halitosis., </w:t>
      </w:r>
      <w:r>
        <w:rPr>
          <w:rFonts w:ascii="" w:hAnsi="" w:cs="" w:eastAsia=""/>
          <w:b w:val="false"/>
          <w:i w:val="true"/>
          <w:strike w:val="false"/>
          <w:color w:val="000000"/>
          <w:sz w:val="20"/>
          <w:u w:val="none"/>
        </w:rPr>
        <w:t xml:space="preserve">7th Congress of Asian Academy of Preventive Dentistry, </w:t>
      </w:r>
      <w:r>
        <w:rPr>
          <w:rFonts w:ascii="" w:hAnsi="" w:cs="" w:eastAsia=""/>
          <w:b w:val="false"/>
          <w:i w:val="false"/>
          <w:strike w:val="false"/>
          <w:color w:val="000000"/>
          <w:sz w:val="20"/>
          <w:u w:val="none"/>
        </w:rPr>
        <w:t>Okayama,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吉岡昌美ら，学校歯科健診における歯肉炎の評価についての考察, </w:t>
      </w:r>
      <w:r>
        <w:rPr>
          <w:rFonts w:ascii="" w:hAnsi="" w:cs="" w:eastAsia=""/>
          <w:b w:val="false"/>
          <w:i w:val="true"/>
          <w:strike w:val="false"/>
          <w:color w:val="000000"/>
          <w:sz w:val="20"/>
          <w:u w:val="none"/>
        </w:rPr>
        <w:t xml:space="preserve">第17回日本口腔衛生学会近畿·中国·四国地方会 (和歌山県歯科医師会館),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歯学・歯科医療におけるサイエンスとエビデンスの融合を求めて, </w:t>
      </w:r>
      <w:r>
        <w:rPr>
          <w:rFonts w:ascii="" w:hAnsi="" w:cs="" w:eastAsia=""/>
          <w:b w:val="false"/>
          <w:i w:val="true"/>
          <w:strike w:val="false"/>
          <w:color w:val="000000"/>
          <w:sz w:val="20"/>
          <w:u w:val="none"/>
        </w:rPr>
        <w:t xml:space="preserve">第30回 四国歯学会総会(徳島大学歯学部),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シンポジウム5「口腔保健の免疫学的展開」口腔常在菌のホスホリルコリン抗原決定基に対する免疫応答の誘導と，抗肺炎球菌応答の修飾について,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昌美,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正明,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妊婦における歯周疾患と唾液中の女性ホルモンおよび血管内皮増殖因子(VEGF)の関連性, </w:t>
      </w:r>
      <w:r>
        <w:rPr>
          <w:rFonts w:ascii="" w:hAnsi="" w:cs="" w:eastAsia=""/>
          <w:b w:val="false"/>
          <w:i w:val="true"/>
          <w:strike w:val="false"/>
          <w:color w:val="000000"/>
          <w:sz w:val="20"/>
          <w:u w:val="none"/>
        </w:rPr>
        <w:t xml:space="preserve">第55回日本口腔衛生学会総会,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田部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学校歯科健診における歯肉炎の評価についての考察,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徳島大学病院栄養サポートチームにおける専門的口腔ケアの取り組み 第2報,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none"/>
        </w:rPr>
        <w:t xml:space="preserve">「魅力ある大学院教育」イニシアティブ・第1回国際シンポジウム, </w:t>
      </w:r>
      <w:r>
        <w:rPr>
          <w:rFonts w:ascii="" w:hAnsi="" w:cs="" w:eastAsia=""/>
          <w:b w:val="false"/>
          <w:i w:val="false"/>
          <w:strike w:val="false"/>
          <w:color w:val="000000"/>
          <w:sz w:val="20"/>
          <w:u w:val="none"/>
        </w:rPr>
        <w:t>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Mariko Naito, Yoshimi Suzukamo,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Nakayama : </w:t>
      </w:r>
      <w:r>
        <w:rPr>
          <w:rFonts w:ascii="" w:hAnsi="" w:cs="" w:eastAsia=""/>
          <w:b w:val="false"/>
          <w:i w:val="false"/>
          <w:strike w:val="false"/>
          <w:color w:val="000000"/>
          <w:sz w:val="20"/>
          <w:u w:val="none"/>
        </w:rPr>
        <w:t xml:space="preserve">Development of the Japanese version of the Oral Impacts on Daily Performance (OIDP) scale: a pilot study.,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259-264,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Daniel Grenier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Campylobacter rectus and periodontal status during pregnancy.,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口臭症と唾液生理活性物質の関連性,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129-141,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歯科治療と感染性心内膜炎の予防, </w:t>
      </w:r>
      <w:r>
        <w:rPr>
          <w:rFonts w:ascii="" w:hAnsi="" w:cs="" w:eastAsia=""/>
          <w:b w:val="false"/>
          <w:i w:val="true"/>
          <w:strike w:val="false"/>
          <w:color w:val="000000"/>
          <w:sz w:val="20"/>
          <w:u w:val="none"/>
        </w:rPr>
        <w:t xml:space="preserve">四国歯学誌,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雫石 聰, 田中 宗雄, 小島 美樹, 西田 伸子, 永田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久保庭 雅恵 : </w:t>
      </w:r>
      <w:r>
        <w:rPr>
          <w:rFonts w:ascii="" w:hAnsi="" w:cs="" w:eastAsia=""/>
          <w:b w:val="false"/>
          <w:i w:val="false"/>
          <w:strike w:val="false"/>
          <w:color w:val="000000"/>
          <w:sz w:val="20"/>
          <w:u w:val="none"/>
        </w:rPr>
        <w:t xml:space="preserve">第2章「歯周病と喫煙との関連性についてのEBM」, </w:t>
      </w:r>
      <w:r>
        <w:rPr>
          <w:rFonts w:ascii="" w:hAnsi="" w:cs="" w:eastAsia=""/>
          <w:b w:val="false"/>
          <w:i w:val="true"/>
          <w:strike w:val="false"/>
          <w:color w:val="000000"/>
          <w:sz w:val="20"/>
          <w:u w:val="none"/>
        </w:rPr>
        <w:t xml:space="preserve">生命歯科医学のカッティング・エッジ Cutting-Edge Biodentistry, </w:t>
      </w:r>
      <w:r>
        <w:rPr>
          <w:rFonts w:ascii="" w:hAnsi="" w:cs="" w:eastAsia=""/>
          <w:b w:val="false"/>
          <w:i w:val="false"/>
          <w:strike w:val="false"/>
          <w:color w:val="000000"/>
          <w:sz w:val="20"/>
          <w:u w:val="none"/>
        </w:rPr>
        <w:t>109-119,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歯周病原細菌Campylobacter rectusと妊娠期の歯周状態との関連性,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176,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歯根面う蝕のリスクファクター調査,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口臭患者における唾液ストレスマーカーの評価,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482,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急性期病院の脳神経外科/神経内科病棟および脳卒中センターにおける専門的口腔ケアのニーズ,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雄一,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吉田 有里,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姿勢検出センサを用いたインプラント埋入システムの開発,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徳島大学病院における妊婦の口腔保健向上のための取り組み,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寿朗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三崎 昌和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亀井 稔之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武部 裕光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喜世弘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 弘文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香川県内で実施された成人歯科健診モデル事業報告,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本那 智昭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髙松 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口腔清潔度の指標としての唾液中総細菌数, --- リアルタイムPCR法によるハイスループット測定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口臭外来受診患者の喫煙状況と口臭に対する喫煙経験の影響, </w:t>
      </w:r>
      <w:r>
        <w:rPr>
          <w:rFonts w:ascii="" w:hAnsi="" w:cs="" w:eastAsia=""/>
          <w:b w:val="false"/>
          <w:i w:val="true"/>
          <w:strike w:val="false"/>
          <w:color w:val="000000"/>
          <w:sz w:val="20"/>
          <w:u w:val="none"/>
        </w:rPr>
        <w:t xml:space="preserve">第2回日本禁煙科学会学術総会,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(講演要約，翻訳)韓国ソウル大学歯学部における大卒者向け歯学教育課程(デンタルスクール化) Dong-Seok Nahm, </w:t>
      </w:r>
      <w:r>
        <w:rPr>
          <w:rFonts w:ascii="" w:hAnsi="" w:cs="" w:eastAsia=""/>
          <w:b w:val="false"/>
          <w:i w:val="true"/>
          <w:strike w:val="false"/>
          <w:color w:val="000000"/>
          <w:sz w:val="20"/>
          <w:u w:val="none"/>
        </w:rPr>
        <w:t xml:space="preserve">平成18-19年度 文部科学省「魅力ある大学院教育」イニシアティブ 歯科専門医教育の指導者養成プログラム報告書, </w:t>
      </w:r>
      <w:r>
        <w:rPr>
          <w:rFonts w:ascii="" w:hAnsi="" w:cs="" w:eastAsia=""/>
          <w:b w:val="false"/>
          <w:i w:val="false"/>
          <w:strike w:val="false"/>
          <w:color w:val="000000"/>
          <w:sz w:val="20"/>
          <w:u w:val="none"/>
        </w:rPr>
        <w:t xml:space="preserve">54-55,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