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鎌田 伸之 : </w:t>
      </w:r>
      <w:r>
        <w:rPr>
          <w:rFonts w:ascii="" w:hAnsi="" w:cs="" w:eastAsia=""/>
          <w:b w:val="false"/>
          <w:i w:val="false"/>
          <w:strike w:val="false"/>
          <w:color w:val="000000"/>
          <w:sz w:val="20"/>
          <w:u w:val="none"/>
        </w:rPr>
        <w:t xml:space="preserve">フェンタニルとプロポフォールの持続静脈内投与で術後管理を行った精神発達遅滞を伴う小児患者の1例,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725-728,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中西 宏彰,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舘原 誠晃, 瀧 雅行, 長山 勝 : </w:t>
      </w:r>
      <w:r>
        <w:rPr>
          <w:rFonts w:ascii="" w:hAnsi="" w:cs="" w:eastAsia=""/>
          <w:b w:val="false"/>
          <w:i w:val="false"/>
          <w:strike w:val="false"/>
          <w:color w:val="000000"/>
          <w:sz w:val="20"/>
          <w:u w:val="none"/>
        </w:rPr>
        <w:t xml:space="preserve">顔面多発骨折の変形治療に対し顎矯正手術および骨移植術により形態·機能を改善した1例,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低カリウム血症により心電図異常を認めた糖尿病患者の1例,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Vol.69B,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口腔外科の視点からみた即時荷重インプラント, </w:t>
      </w:r>
      <w:r>
        <w:rPr>
          <w:rFonts w:ascii="" w:hAnsi="" w:cs="" w:eastAsia=""/>
          <w:b w:val="false"/>
          <w:i w:val="true"/>
          <w:strike w:val="false"/>
          <w:color w:val="000000"/>
          <w:sz w:val="20"/>
          <w:u w:val="none"/>
        </w:rPr>
        <w:t xml:space="preserve">補綴臨床 別冊 即時インプラント, </w:t>
      </w:r>
      <w:r>
        <w:rPr>
          <w:rFonts w:ascii="" w:hAnsi="" w:cs="" w:eastAsia=""/>
          <w:b w:val="false"/>
          <w:i w:val="false"/>
          <w:strike w:val="false"/>
          <w:color w:val="000000"/>
          <w:sz w:val="20"/>
          <w:u w:val="none"/>
        </w:rPr>
        <w:t>36-42,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インプラント治療の診察，検査，診断，治療計画の要点 ─口腔外科の立場から─, </w:t>
      </w:r>
      <w:r>
        <w:rPr>
          <w:rFonts w:ascii="" w:hAnsi="" w:cs="" w:eastAsia=""/>
          <w:b w:val="false"/>
          <w:i w:val="true"/>
          <w:strike w:val="false"/>
          <w:color w:val="000000"/>
          <w:sz w:val="20"/>
          <w:u w:val="none"/>
        </w:rPr>
        <w:t xml:space="preserve">歯科医療,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手術でかみ合わせを治す, </w:t>
      </w:r>
      <w:r>
        <w:rPr>
          <w:rFonts w:ascii="" w:hAnsi="" w:cs="" w:eastAsia=""/>
          <w:b w:val="false"/>
          <w:i w:val="true"/>
          <w:strike w:val="false"/>
          <w:color w:val="000000"/>
          <w:sz w:val="20"/>
          <w:u w:val="none"/>
        </w:rPr>
        <w:t xml:space="preserve">「なるほど現代歯塾 ∼健康で快適な生活のために∼」 徳島大学歯学部編集, </w:t>
      </w:r>
      <w:r>
        <w:rPr>
          <w:rFonts w:ascii="" w:hAnsi="" w:cs="" w:eastAsia=""/>
          <w:b w:val="false"/>
          <w:i w:val="false"/>
          <w:strike w:val="false"/>
          <w:color w:val="000000"/>
          <w:sz w:val="20"/>
          <w:u w:val="none"/>
        </w:rPr>
        <w:t>56-59,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123-124,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舘原 誠晃, 徳山 麗子,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藤澤 健司, 里村 一人, 石丸 直澄, 林 良夫, 長山 勝 : </w:t>
      </w:r>
      <w:r>
        <w:rPr>
          <w:rFonts w:ascii="" w:hAnsi="" w:cs="" w:eastAsia=""/>
          <w:b w:val="false"/>
          <w:i w:val="false"/>
          <w:strike w:val="false"/>
          <w:color w:val="000000"/>
          <w:sz w:val="20"/>
          <w:u w:val="none"/>
        </w:rPr>
        <w:t xml:space="preserve">舌背部に発生した孤立性神経線維腫の1例,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 2009年9月.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