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Ammar Almofti,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Nasima Mila Begum, Yoshifumi Tomizuka,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clinicopathological significance of the expression of CXCR4 protein in oral squamous cell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65-71, 2004.</w:t>
      </w:r>
    </w:p>
    <w:p>
      <w:pPr>
        <w:numPr>
          <w:numId w:val="5"/>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富塚 佳史, 大江 剛,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難治性下顎骨骨髄炎を呈したpycnodysostosisの治療経過とカテプシンK遺伝子の変異解析,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415-421,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Nasima Mila Begum, Ammar Almofti, Hitoshi Kawamata,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Down-regulation of 14-3-3 sigma protein and Hypermethylation of 14-3-3 sigma gene in Salivary Gland Adenoid Cystic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1131-1138,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Akiyoshi, Shigetsugu Hatakeyama, Jukka Pitkanen,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Vassilis Doucas, Jun Kudoh, Kyoko Tsurugaya,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Kiyotaka Oshikawa, Keiichi I. Nakayama, Nobuyoshi Shimizu, Part Peterson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Subcellular expression of autoimmune regulator is organized in a spatiotemporal manner,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33984-33991,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Yuki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aquaporin-5 in and fluid secretion from immortalized human salivary gland ductal cells by treatment with 5-aza-2'-deoxycytidine: a possibility for improvement of xerostomia in patients with Sjögren's syndrome.,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342-353, 2005.</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Tasuku Mitani, Naoki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Takeshi Takahashi, Takashi Nomura, Shimon Sakaguchi,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Shijie Sun, Fumiko Kajiura,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Hongwei Han,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Gen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autoimmunity against transcriptionally unrepressed target antigen in the thymus of Aire-deficient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1862-1870, 2005.</w:t>
      </w:r>
    </w:p>
    <w:p>
      <w:pPr>
        <w:numPr>
          <w:numId w:val="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芦田 有紀,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口腔扁平上皮癌細胞に対するセファランチンによる放射線感受性増強作用 : 分子標的NF-κBの抑制,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230-236,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Nakamura : </w:t>
      </w:r>
      <w:r>
        <w:rPr>
          <w:rFonts w:ascii="" w:hAnsi="" w:cs="" w:eastAsia=""/>
          <w:b w:val="false"/>
          <w:i w:val="false"/>
          <w:strike w:val="false"/>
          <w:color w:val="000000"/>
          <w:sz w:val="20"/>
          <w:u w:val="none"/>
        </w:rPr>
        <w:t xml:space="preserve">Purification and characterization of the trypsin-like enzymes from Tannerella forsythensis, </w:t>
      </w:r>
      <w:r>
        <w:rPr>
          <w:rFonts w:ascii="" w:hAnsi="" w:cs="" w:eastAsia=""/>
          <w:b w:val="false"/>
          <w:i w:val="true"/>
          <w:strike w:val="false"/>
          <w:color w:val="000000"/>
          <w:sz w:val="20"/>
          <w:u w:val="none"/>
        </w:rPr>
        <w:t xml:space="preserve">83rd General session of the International Association for Dental Research, </w:t>
      </w:r>
      <w:r>
        <w:rPr>
          <w:rFonts w:ascii="" w:hAnsi="" w:cs="" w:eastAsia=""/>
          <w:b w:val="false"/>
          <w:i w:val="false"/>
          <w:strike w:val="false"/>
          <w:color w:val="000000"/>
          <w:sz w:val="20"/>
          <w:u w:val="none"/>
        </w:rPr>
        <w:t>Baltimore, U.S.A, Mar. 2005.</w:t>
      </w:r>
    </w:p>
    <w:p>
      <w:pPr>
        <w:numPr>
          <w:numId w:val="6"/>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転写因子NF-kB活性の抑制による口腔扁平上皮癌の放射線感受性の増強,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Yuki Ashida,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Natsumi Takamaru,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Cepharanthin,a biscoclaurine alkaloid,prevents destruction of acinar tissues in murine Sjogren's syndrome.,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912-920, 2006.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Kawamata,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Yasuhiro Shinagawa, Masatsugu Tachibana, Yutaka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Fujimori : </w:t>
      </w:r>
      <w:r>
        <w:rPr>
          <w:rFonts w:ascii="" w:hAnsi="" w:cs="" w:eastAsia=""/>
          <w:b w:val="false"/>
          <w:i w:val="false"/>
          <w:strike w:val="false"/>
          <w:color w:val="000000"/>
          <w:sz w:val="20"/>
          <w:u w:val="none"/>
        </w:rPr>
        <w:t xml:space="preserve">Oncogenic mutation of the p53 gene derived from head and neck cancer prevents cells from undergoing apoptosis after DNA damage.,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1089-1097,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耕志</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S-1と放射線同時併用療法が奏効した進行口腔扁平上皮癌の1例,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745-747,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Tomitaro Onoue</w:t>
      </w:r>
      <w:r>
        <w:rPr>
          <w:rFonts w:ascii="" w:hAnsi="" w:cs="" w:eastAsia=""/>
          <w:b w:val="true"/>
          <w:i w:val="false"/>
          <w:strike w:val="false"/>
          <w:color w:val="000000"/>
          <w:sz w:val="20"/>
          <w:u w:val="none"/>
        </w:rPr>
        <w:t xml:space="preserve">, Yoshifumi Tomizuka, Nasima Mila Begum, Yoshihiro Miwa,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an autocrine stromal cell derived factor-1/CXCR4 system on the distant metastasis of human oral squamous cell carcinoma.,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685-694, 2007.</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耕志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S-1投与が奏効した口腔扁平上皮癌の1例,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1455-1458,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Yuichiro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Cepharanthin-enhanced radiosensitivity through the inhibition of radiation-induced nuclear factor-kappaB activity in human oral squamous cell carcinoma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761-768, 2007.</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歯科医師・口腔外科医に必要な局所解剖学の知識1顔の皮下組織—``顔の美しさを守るプロ''として知っておくべきこと,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口腔外科医に必要な局所解剖学の知識4—舌下部—この恐い部位を克服するために,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口腔外科医に必要な局所解剖学の知識5—舌と下顎骨—口腔機能の立役者である舌の機能を理解する,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868-875,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歯科医師・口腔外科医に必要な局所解剖学の知識8—咬筋・耳下腺部と側頭部，および下顎後窩—耳下腺手術および下顎骨折時の対応のために,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280-287,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口腔外科医に必要な局所解剖学の知識9—翼突下顎隙と翼突前隙—口腔の「奥座敷(炎症波及路)」としての重要性を考,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494-501,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Seiko Takehara,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共鳴振動周波数分析装置を用いた即時荷重インプラント安定性の経時的評価,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205-210,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即時荷重インプラントに関する臨床的検討:3年経過時の臨床成績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563-569,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著しい骨吸収を伴う歯性上顎洞炎の1例,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407-411,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Mitsuyoshi Iino, Masayuki Fukuda,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Yoshiki Hamada, Hiroyuki Yamada, Kazutoshi Nakaoka, Yoshiyuki Mori, Daichi Chikazu, Hideto Saijo, Ichiro Seto, Kazumi Ohkubo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Takato : </w:t>
      </w:r>
      <w:r>
        <w:rPr>
          <w:rFonts w:ascii="" w:hAnsi="" w:cs="" w:eastAsia=""/>
          <w:b w:val="false"/>
          <w:i w:val="false"/>
          <w:strike w:val="false"/>
          <w:color w:val="000000"/>
          <w:sz w:val="20"/>
          <w:u w:val="none"/>
        </w:rPr>
        <w:t xml:space="preserve">Evaluation of 15 mandibular reconstructions with Dumbach Titan Mesh-System and particulate cancellous bone and marrow harvested from bilateral posterior ilia.,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Tohru Ishikawa, Koh-ichi Nakashiro, Sebastian K. Klosek, Hiroyuki Goda, Shingo Hara, </w:t>
      </w:r>
      <w:r>
        <w:rPr>
          <w:rFonts w:ascii="" w:hAnsi="" w:cs="" w:eastAsia=""/>
          <w:b w:val="true"/>
          <w:i w:val="false"/>
          <w:strike w:val="false"/>
          <w:color w:val="000000"/>
          <w:sz w:val="20"/>
          <w:u w:val="single"/>
        </w:rPr>
        <w:t>Daisuke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Hamakawa : </w:t>
      </w:r>
      <w:r>
        <w:rPr>
          <w:rFonts w:ascii="" w:hAnsi="" w:cs="" w:eastAsia=""/>
          <w:b w:val="false"/>
          <w:i w:val="false"/>
          <w:strike w:val="false"/>
          <w:color w:val="000000"/>
          <w:sz w:val="20"/>
          <w:u w:val="none"/>
        </w:rPr>
        <w:t xml:space="preserve">Hypoxia enhances CXCR4 expression by activating HIF-1 in oral squamous cell 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707-712, 2009.</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歯科医師・口腔外科医に必要な局所解剖学の知識10—前頸部の皮下組織と顎下部—顎下部の腫れを理解するために,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690-697,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歯科医師・口腔外科医に必要な局所解剖学の知識11, --- 頸部前面の深層—口腔の炎症が全身に拡がる経路を理解するために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口腔外科医に必要な局所解剖学の知識11-頸部前面の深層—口腔の炎症が全身に拡がる経路を理解するために,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玉谷 哲也, 内田 大亮, 茂木 勝美, 大江 剛, 尾上 富太郎,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最近，頭を悩ませた臨床症例(その3),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202-203,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顎関節症に対する顎関節腔穿刺療法の実際,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佐々井 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口腔癌由来液性因子がOK-432による末梢血単核球のIFN-γ産生に与える影響,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342-343,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タランヌム フェルドウス, 玉谷 哲也, 内田 大亮,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口腔癌細胞におけるドセタキセルと5-FUの投与順序による抗腫瘍効果の検討(Anti-tumor efficacy of sequential treatment with docetaxel and 5-FU combination therapy against human oral cancer cells),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内田 大亮, 尾上 富太郎, 栗林 伸行, 大江 剛, 玉谷 哲也,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ベスナリノンはCXCR4の発現抑制を介して唾液腺癌細胞の遠隔転移を抑制する(Vesnarinone inhibits distant metastasis of salivary gland cancer cells via downregulation of CXCR4 expression),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尾上 富太郎, 内田 大亮, 栗林 伸行, 大江 剛, 玉谷 哲也,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ヒト唾液腺癌細胞株における癌幹細胞マーカーの発現とヌードマウス造腫瘍能との関連性(Association of expression of cancer stem cell markers with tumorigenicity of salivary gland cancer cells in nude mice),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272-273,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高野 裕史, 高橋 哲, 中田 憲,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伊藤 悠, 福田 雅幸 : </w:t>
      </w:r>
      <w:r>
        <w:rPr>
          <w:rFonts w:ascii="" w:hAnsi="" w:cs="" w:eastAsia=""/>
          <w:b w:val="false"/>
          <w:i w:val="false"/>
          <w:strike w:val="false"/>
          <w:color w:val="000000"/>
          <w:sz w:val="20"/>
          <w:u w:val="none"/>
        </w:rPr>
        <w:t xml:space="preserve">ヒト顎関節由来培養滑膜細胞への機械的圧縮ストレスが破骨細胞誘導に及ぼす影響,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194-195,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Tomitaro Onoue, Nasima-Mila Begum, Nobuyuki Kuribayashi, Yoshifumi Tomizuka,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Vesnarinone downregulates CXCR4 expression via upregulation of Krüppel-like factor 2 in oral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上顎縦骨折による咬合不全に対し，急速拡大装置を逆回転することで整復した1症例,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低結晶性炭酸含有アパタイトの顎骨再建への応用に関する基礎的研究 ウサギ上顎洞内での組織学的検討,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261,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粗面インプラントのオッセオインテグレーション喪失症例の検討,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191,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低結晶性炭酸含有アパタイトの顎骨再建への応用に関する基礎的研究 ウサギ大腿骨内での組織学的検討,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低結晶性炭酸アパタイトの顎骨再建への応用に関する基礎的研究 骨組織内での長期評価,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286,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顎裂への骨移植部に対しインプラントによる補綴を行った3症例,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 2009年9月.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