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前田 健一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中野 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多田 吉宏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2016年4月.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Fumitoshi Yagishita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Koh Nomura, Saki Shiono, Chiho Nii, Takashi Mino, Masami Sakamoto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Yasuhiko Kawamura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Palladium-catalyzed Mizoroki-Heck Reaction Using Imidazo[1,5-a]pyridines,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ChemistrySelect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4560-4563, 2016.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Tatsuya Okada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Takuro Tomita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Tomoyuki Ueki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Yuki Masai, Yota Bando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Yasuhiro Tanaka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Femtosecond laser-induced modification at aluminum/diamond interface,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Japanese Journal of Applied Physics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Vol.56,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026601-1-026601-5, 2017.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昭子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単結晶X線構造解析による特異な環状有機化合物の構造決定,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大学院理工学研究部総合技術センター 技術報告,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Vol.2017,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No.18,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2017年.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橋本 拓哉,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植木 智之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康弘,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岡田 達也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SiC単結晶上に電子ビーム蒸着したニッケル薄膜の双晶化,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2016年度応用物理・物理系学会中国四国支部合同学術講演会講演概要集,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26, 2016年7月.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政井 勇輝,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植木 智之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田中 康弘,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富田 卓朗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岡田 達也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Al/ダイヤモンド単結晶界面へのフェムト秒レーザ照射に伴う微細周期構造形成,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2016年度応用物理・物理系学会中国四国支部合同学術講演会講演概要集,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27, 2016年7月.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石丸 竜士,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昭子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八木下 史敏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西内 優騎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ピリジンN-オキシドの光反応:活性酸素種の発生とプラスミドDNAの損傷,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若手研究者のためのセミナー(若手化学者のための化学道場),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2016年8月.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八木下 史敏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香西 菜摘, 木内 隆志,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昭子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手塚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イミダゾ[1,5-a]ピリジン二量体へのアリールまたはアシル基の導入とその光物理学的性質,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若手研究者のためのセミナー(若手化学者のための化学道場),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2016年8月.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八木下 史敏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新居 千穂,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手塚 美彦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昭子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二量体構造を有するイミダゾ[1,5-a]ピリジニウム塩の合成と光物性,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2016光化学討論会,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3P041, 2016年9月.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石丸 竜士,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八木下 史敏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昭子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光吸収波長の超波長化を狙いとした置換ピリジンN-オキシドの脱酸素化とDNA損傷,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日本化学会中国四国支部大会,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東 紀公子,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八木下 史敏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昭子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テトラアリール[5]クムレンの熱三量化と固体発光性物質への変換,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日本化学会中国四国支部大会,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小山 朋之,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八木下 史敏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昭子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フラーレンC60の化学就職:メソイオン型チアゾリウム-4-オレートとの反応,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日本化学会中国四国支部大会,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澤井 華奈,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八木下 史敏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昭子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新規含臭素1,1'-スピロビインデン誘導体の合成,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日本化学会中国四国支部大会,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八木下 史敏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香西 菜摘,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昭子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イミダゾ[1,5-a]ピリジン二量体の合成と酸・塩基性条件下の発光挙動,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日本化学会中国四国支部大会,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Vol.2016,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米澤 健太,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西内 優騎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天羽 國顕,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八木下 史敏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α,β-不飽和イミニウム型親双極子へのα‐ヒドロキシニトロナート環状付加反応挙動,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2016年日本化学会中国四国支部大会,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外輪 健一郎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藤永 悦子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押村 美幸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上田 昭子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化学系の女子学生を対象とした大学院進学者増進の取り組み,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平成28年度大学教育カンファレンス in 徳島,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2016年12月.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八木下 史敏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下川 創太, 野村 航, 塩野 紗希, 新居 千穂, 三野 孝, 坂本 昌巳,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河村 保彦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イミダゾ[1,5-a]ピリジン-パラジウム触媒を用いたMizoroki–Heck反応,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日本化学会中国四国支部大会,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2016年.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