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Osamu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Ultrafast Response Induced by Interference Effects between Weekly Confined Exciton States, JPSJ Papers of Editor's Choice, Physical Society of Japan,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工学部および大学院の教育および研究における国際化に対する貢献が顕著である, 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徳島大学先端技術科学教育部におけるグローバル大学院工学教育における優れた教育実績, 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半導体量子ドットと微小光共振器による新規な面型光非線形デバイスの創製, 源内奨励賞, 財団法人エレキテル尾崎財団, 2010年3月.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