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航, 秋原 秀治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酸化脱水素触媒の製造法およびアルケンの製造方法, 特願2013-011888 (2013年1月), 特開2014-140827 (2014年8月), 特許第6037849号 (2016年11月).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特願2013-021299 (2013年2月), 特許第6200416号 (2017年9月).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特願PCT/JP2014/052485 (2014年2月), 特開WO2014/123095 (2014年8月),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特願112011504471T (2014年2月), 特許第112011504471T号 (2016年12月).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真田 雅和,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触媒構造体および水素製造装置, 特願2014-258550 (2014年12月), 特開2016-117028 (2016年6月),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特願10-2015-7018783 (2015年7月), 特許第10-2110743号 (2020年5月).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特願14/654,996 (2015年9月), 特許第US 9,393,554 B2号 (2016年7月).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特願201480007398.X (2015年9月), 特許第ZL201480007398.X号 (2019年4月).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イソブチレンの製造方法, 特願2015-213170 (2015年10月),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特願2016-016014 (2016年1月),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