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Inhibition and transcriptional silencing of a subtilisin-like proprotein convertase, PACE4/SPC4, reduces the branching morphogenesis of and AQP5 expression in rat embryonic submandibular gland, 第21回 歯科基礎医学会賞,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唾液腺における水チャネルAQP5のLPSによるdown-regulationの機構, 第53回唾液腺学会奨励賞, 日本唾液腺学会, 2009年12月.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廣島 佑香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Shosaikoto increases calprotectin expression in human oral epithelial cells, 日本歯科保存学会奨励賞,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唾液腺発生におけるサチライシン様前駆体蛋白質変換酵素PACE4の生理機能解明, 徳島大学歯学部若手研究奨励賞,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H27年度ベストメンター賞,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敬展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敬展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基礎生物学実験D, 令和4年度「教養教育賞」,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