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上顎両側臼歯部欠損に上顎洞底挙上術を併用してインプラント治療を行った1症例,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314-317,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臨床への応用 粘膜支持，インプラント維持の症例,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Hau Wei, Jianrong Chen,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applications. Tissue supporting and implant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Wei Hau, Chen Jianrong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Implant supporting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宏, 戸原 玄, 中島 純子, 菊谷 武, 高橋 浩二, 野原 幹司, 前田 芳信, 小野 高裕, 吉田 光由, 大野 友久, 佐々木 啓一, 高橋 裕, 田中 貴信, 鈴木 哲也, 谷口 尚, 小正 裕, 岡崎 定司, 津賀 一弘, 吉川 峰加, 西恭 宏, 飯沼 利光, 川良 美佐雄, 皆木 省吾, 古屋 純一, 小山 重人, 木本 統, 飯島 守雄, 乙丸 貴史, 隅田 由香, 猪原 健, 中根 綾子, 若杉 葉子, 大内 ゆかり, 都島 千明, 田村 文誉, 尾澤 昌悟, 吉岡 文, 堀 一浩, 城下 尚子, 洲脇 道弘, 難波 謙介, 清水 博史, 津江 文武, 今井崎 太一, 加地 彰人, 長岡 英一, 佐藤 裕二, 高井 良招, 赤川 安正, 井上 農夫男, 服部 正己, 森戸 光彦, 北川 昇, 窪木 拓男, 藤澤 政紀, 玉置 勝司,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宮城 敦, 重枝 昭広, 中村 全宏 : </w:t>
      </w:r>
      <w:r>
        <w:rPr>
          <w:rFonts w:ascii="" w:hAnsi="" w:cs="" w:eastAsia=""/>
          <w:b w:val="false"/>
          <w:i w:val="false"/>
          <w:strike w:val="false"/>
          <w:color w:val="000000"/>
          <w:sz w:val="20"/>
          <w:u w:val="none"/>
        </w:rPr>
        <w:t xml:space="preserve">舌接触補助床(PAP)のガイドライン(案),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ファンクショナル・オクルージョン(Peter E. Dawson 著，小出薫 監訳) PartⅢ治療 31章診断用ワックスアップ,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インターディシプリナリー治療計画 改訂版(Michael Cohen 編集) 第7章 咬合高径の設定へのアプローチ,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知っておきたい「力」のこと 気づく・伝える・守る, --- 避けられる動揺を最小限にとどめることが重要 義歯の動揺 ---, </w:t>
      </w:r>
      <w:r>
        <w:rPr>
          <w:rFonts w:ascii="" w:hAnsi="" w:cs="" w:eastAsia=""/>
          <w:b w:val="false"/>
          <w:i w:val="true"/>
          <w:strike w:val="false"/>
          <w:color w:val="000000"/>
          <w:sz w:val="20"/>
          <w:u w:val="none"/>
        </w:rPr>
        <w:t xml:space="preserve">デンタルハイジーン別冊, </w:t>
      </w:r>
      <w:r>
        <w:rPr>
          <w:rFonts w:ascii="" w:hAnsi="" w:cs="" w:eastAsia=""/>
          <w:b w:val="false"/>
          <w:i w:val="false"/>
          <w:strike w:val="false"/>
          <w:color w:val="000000"/>
          <w:sz w:val="20"/>
          <w:u w:val="none"/>
        </w:rPr>
        <w:t>116-117,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Kimura,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newly-developed retrospective appraisal method for prosthodontic treatment efficacy,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松香 芳三,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松香 芳三,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義歯の良好な術後経過を得るためのリコール間隔について ―デルファイ法による調査―,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Decision Making Considerations in Prosthodontics,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(Chapter2)装着時のトラブル 義歯装着による嘔吐反射,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134-135,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東岡 紗知江,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(Chapter2)義歯のセルフケア,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188-189,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小宮山 彌太郎,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審美領域におけるインプラント補綴のコンセンサス,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No.XXI,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MKK6/p38 Signal Cascade in Dendritic Cells in Nickel Allergy Mouse Model, </w:t>
      </w:r>
      <w:r>
        <w:rPr>
          <w:rFonts w:ascii="" w:hAnsi="" w:cs="" w:eastAsia=""/>
          <w:b w:val="false"/>
          <w:i w:val="true"/>
          <w:strike w:val="false"/>
          <w:color w:val="000000"/>
          <w:sz w:val="20"/>
          <w:u w:val="none"/>
        </w:rPr>
        <w:t xml:space="preserve">Kalimantan Symposia,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Nickel Allergy,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補綴治療の難易度を測定するプロトコルの信頼性と妥当性の検討,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咀嚼の質を測る:酸化鉄剤とナノテスラ磁気センサを用いた摂食，嚥下機能診断法の開発, </w:t>
      </w:r>
      <w:r>
        <w:rPr>
          <w:rFonts w:ascii="" w:hAnsi="" w:cs="" w:eastAsia=""/>
          <w:b w:val="false"/>
          <w:i w:val="true"/>
          <w:strike w:val="false"/>
          <w:color w:val="000000"/>
          <w:sz w:val="20"/>
          <w:u w:val="none"/>
        </w:rPr>
        <w:t xml:space="preserve">日本顎口腔機能学会第46 回学術大会 シンポジウム「顎口腔機能を測る」,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インプラント材料とアレルギー,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デルファイ法とは,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診療ガイドラインの必要性とその作成方法, --- デルファイ法によるコンセンサスの形成 ---, </w:t>
      </w:r>
      <w:r>
        <w:rPr>
          <w:rFonts w:ascii="" w:hAnsi="" w:cs="" w:eastAsia=""/>
          <w:b w:val="false"/>
          <w:i w:val="true"/>
          <w:strike w:val="false"/>
          <w:color w:val="000000"/>
          <w:sz w:val="20"/>
          <w:u w:val="none"/>
        </w:rPr>
        <w:t xml:space="preserve">研究成果報告会「補綴歯科診療におけるエビデンスの構築とガイドラインの作成」,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義歯関連補助剤の効用, --- -とくに義歯安定剤について- ---, </w:t>
      </w:r>
      <w:r>
        <w:rPr>
          <w:rFonts w:ascii="" w:hAnsi="" w:cs="" w:eastAsia=""/>
          <w:b w:val="false"/>
          <w:i w:val="true"/>
          <w:strike w:val="false"/>
          <w:color w:val="000000"/>
          <w:sz w:val="20"/>
          <w:u w:val="none"/>
        </w:rPr>
        <w:t xml:space="preserve">第1回(社)日本老年歯科医学会徳島支部研修会,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No.70296,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Sachie Toko, Hitoshi Higa, Tsuyoshi Honda,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physical properties of food bolus and mandibular movement during mastication, </w:t>
      </w:r>
      <w:r>
        <w:rPr>
          <w:rFonts w:ascii="" w:hAnsi="" w:cs="" w:eastAsia=""/>
          <w:b w:val="false"/>
          <w:i w:val="true"/>
          <w:strike w:val="false"/>
          <w:color w:val="000000"/>
          <w:sz w:val="20"/>
          <w:u w:val="none"/>
        </w:rPr>
        <w:t xml:space="preserve">ASEAN plus and TOKUSHIMA Joint International Conference on "Strategic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本田 剛,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スダチにおい刺激による唾液分泌と食塊形成への影響, </w:t>
      </w:r>
      <w:r>
        <w:rPr>
          <w:rFonts w:ascii="" w:hAnsi="" w:cs="" w:eastAsia=""/>
          <w:b w:val="false"/>
          <w:i w:val="true"/>
          <w:strike w:val="false"/>
          <w:color w:val="000000"/>
          <w:sz w:val="20"/>
          <w:u w:val="none"/>
        </w:rPr>
        <w:t xml:space="preserve">日本老年歯科医学会第23回学術大会,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比嘉 仁司,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嚥下音を用いた嚥下スクリーニング検査法の開発,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堀内 政信 : </w:t>
      </w:r>
      <w:r>
        <w:rPr>
          <w:rFonts w:ascii="" w:hAnsi="" w:cs="" w:eastAsia=""/>
          <w:b w:val="false"/>
          <w:i w:val="false"/>
          <w:strike w:val="false"/>
          <w:color w:val="000000"/>
          <w:sz w:val="20"/>
          <w:u w:val="none"/>
        </w:rPr>
        <w:t xml:space="preserve">咀嚼過程における摂取食品のテクスチャー変化,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OHIP日本語版を用いた補綴治療患者の口腔関連QOL評価における最小重要差の検討,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インプラント治療に必要な咬合検査法, </w:t>
      </w:r>
      <w:r>
        <w:rPr>
          <w:rFonts w:ascii="" w:hAnsi="" w:cs="" w:eastAsia=""/>
          <w:b w:val="false"/>
          <w:i w:val="true"/>
          <w:strike w:val="false"/>
          <w:color w:val="000000"/>
          <w:sz w:val="20"/>
          <w:u w:val="none"/>
        </w:rPr>
        <w:t xml:space="preserve">第42回日本インプラント学会学術大会,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和気 裕之,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大野 彩, 玉置 勝司, 津賀 一弘, 櫻井 薫, 佐藤 博信, 石橋 寛二, 矢谷 博文, 大山 喬史, 赤川 安正, 平井 敏博, 佐々木 啓一, 古谷野 潔 : </w:t>
      </w:r>
      <w:r>
        <w:rPr>
          <w:rFonts w:ascii="" w:hAnsi="" w:cs="" w:eastAsia=""/>
          <w:b w:val="false"/>
          <w:i w:val="false"/>
          <w:strike w:val="false"/>
          <w:color w:val="000000"/>
          <w:sz w:val="20"/>
          <w:u w:val="none"/>
        </w:rPr>
        <w:t xml:space="preserve">補綴治療の難易度を測定するプロトコルの信頼性の検討 -(社)日本補綴歯科学会による多施設臨床研究-,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Dendritic Cells and Keratinocytes in Nickel Allergy Mouse Model,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皮膚免疫機構を利用した金属アレルギー検査方法開発へのアプローチ,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1012-1016,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implant failure; related factors and clinical cases,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イブニングセッション2 臨床イノベーションのための若手研究者の挑戦:治療，検査法の新たな展開,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スダチのにおい刺激による咀嚼嚥下促進補助法の開発:刺激剤と刺激方法の検討,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剛, 比嘉 仁志,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多チャンネルセンサを用いた嚥下音記録による嚥下動態評価,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症例から学ぶ摂食・嚥下障害 義歯の役割と使い方, </w:t>
      </w:r>
      <w:r>
        <w:rPr>
          <w:rFonts w:ascii="" w:hAnsi="" w:cs="" w:eastAsia=""/>
          <w:b w:val="false"/>
          <w:i w:val="true"/>
          <w:strike w:val="false"/>
          <w:color w:val="000000"/>
          <w:sz w:val="20"/>
          <w:u w:val="none"/>
        </w:rPr>
        <w:t xml:space="preserve">第14回徳島摂食・嚥下研究会 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左上，右上臼歯部遊離端欠損および右下臼歯部中間欠損に対してインプラント補綴治療を行った1症例, </w:t>
      </w:r>
      <w:r>
        <w:rPr>
          <w:rFonts w:ascii="" w:hAnsi="" w:cs="" w:eastAsia=""/>
          <w:b w:val="false"/>
          <w:i w:val="true"/>
          <w:strike w:val="false"/>
          <w:color w:val="000000"/>
          <w:sz w:val="20"/>
          <w:u w:val="none"/>
        </w:rPr>
        <w:t xml:space="preserve">第43回公益社団法人日本インプラント学会・学術大会,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神保 良, 神野 洋平,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インプラント周囲炎の真実ーインプラント周囲辺縁骨吸収の原因は何か?,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327-332,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1307-1310,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Galli Silvia,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Karlsson Johan, He Wenxiao, Miyamoto Ikuya, Xue Ying, Andersson Martin, Mustafa Kamal, Wennerberg 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Jimbo Ryo : </w:t>
      </w:r>
      <w:r>
        <w:rPr>
          <w:rFonts w:ascii="" w:hAnsi="" w:cs="" w:eastAsia=""/>
          <w:b w:val="false"/>
          <w:i w:val="false"/>
          <w:strike w:val="false"/>
          <w:color w:val="000000"/>
          <w:sz w:val="20"/>
          <w:u w:val="none"/>
        </w:rPr>
        <w:t xml:space="preserve">Local release of magnesium from mesoporous TiO2 coatings stimulates the peri-implant expression of osteogenic markers and improves osteoconductivity in vivo,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5193-5201,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Anderud Jonas, Abrahamsson Peter, Jimbo Ryo, Isaksson Sten, Adolfsson Erik, Malmstrom Johan,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Wennerberg Ann : </w:t>
      </w:r>
      <w:r>
        <w:rPr>
          <w:rFonts w:ascii="" w:hAnsi="" w:cs="" w:eastAsia=""/>
          <w:b w:val="false"/>
          <w:i w:val="false"/>
          <w:strike w:val="false"/>
          <w:color w:val="000000"/>
          <w:sz w:val="20"/>
          <w:u w:val="none"/>
        </w:rPr>
        <w:t xml:space="preserve">Guided bone augmentation using ceramic space-maintaining devices: the impact of chemistry., </w:t>
      </w:r>
      <w:r>
        <w:rPr>
          <w:rFonts w:ascii="" w:hAnsi="" w:cs="" w:eastAsia=""/>
          <w:b w:val="false"/>
          <w:i w:val="true"/>
          <w:strike w:val="false"/>
          <w:color w:val="000000"/>
          <w:sz w:val="20"/>
          <w:u w:val="single"/>
        </w:rPr>
        <w:t>Clinical, Cosmetic and Investigational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765-775,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1000-1009,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1160-1169,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1444-1253,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14061415,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208-219,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delivery system technology for implant dentistry, </w:t>
      </w:r>
      <w:r>
        <w:rPr>
          <w:rFonts w:ascii="" w:hAnsi="" w:cs="" w:eastAsia=""/>
          <w:b w:val="false"/>
          <w:i w:val="true"/>
          <w:strike w:val="false"/>
          <w:color w:val="000000"/>
          <w:sz w:val="20"/>
          <w:u w:val="none"/>
        </w:rPr>
        <w:t xml:space="preserve">19th National Conference on Medical and Health Sciences,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審美歯科治療の現状と治療のエンドポイント, </w:t>
      </w:r>
      <w:r>
        <w:rPr>
          <w:rFonts w:ascii="" w:hAnsi="" w:cs="" w:eastAsia=""/>
          <w:b w:val="false"/>
          <w:i w:val="true"/>
          <w:strike w:val="false"/>
          <w:color w:val="000000"/>
          <w:sz w:val="20"/>
          <w:u w:val="none"/>
        </w:rPr>
        <w:t xml:space="preserve">第1回補綴歯科臨床研鑽会プロソ'14シンポジウム1:審美補綴のための補綴前処置,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準備期・口腔期における義歯の役割, </w:t>
      </w:r>
      <w:r>
        <w:rPr>
          <w:rFonts w:ascii="" w:hAnsi="" w:cs="" w:eastAsia=""/>
          <w:b w:val="false"/>
          <w:i w:val="true"/>
          <w:strike w:val="false"/>
          <w:color w:val="000000"/>
          <w:sz w:val="20"/>
          <w:u w:val="none"/>
        </w:rPr>
        <w:t xml:space="preserve">徳島摂食嚥下研究会 胃瘻造設時嚥下機能評価のための特別講演会,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Jimbo,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Silvia Galli, Simon Berner, Michel Mercel Dard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Biomechanical and Histomorphometrical Evaluation of TiZr Alloy Implants: An in vivo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305,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任意形状の付与が可能なチタン多孔体の生体材料への応用研究． 内藤禎人，友竹偉則．チタン 63(4)52-57 2015．, </w:t>
      </w:r>
      <w:r>
        <w:rPr>
          <w:rFonts w:ascii="" w:hAnsi="" w:cs="" w:eastAsia=""/>
          <w:b w:val="false"/>
          <w:i w:val="true"/>
          <w:strike w:val="false"/>
          <w:color w:val="000000"/>
          <w:sz w:val="20"/>
          <w:u w:val="none"/>
        </w:rPr>
        <w:t xml:space="preserve">チタン,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52-57,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神保 良, 神野 洋平, 柴原 清隆,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インプラント最先端表面改質の可能性と臨床応用への課題,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912-917,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歯科医から見た摂食嚥下障害へのアプローチ,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歯科金属アレルギーと関連疾患に関する診療ガイドライン策定を目指して, </w:t>
      </w:r>
      <w:r>
        <w:rPr>
          <w:rFonts w:ascii="" w:hAnsi="" w:cs="" w:eastAsia=""/>
          <w:b w:val="false"/>
          <w:i w:val="true"/>
          <w:strike w:val="false"/>
          <w:color w:val="000000"/>
          <w:sz w:val="20"/>
          <w:u w:val="none"/>
        </w:rPr>
        <w:t xml:space="preserve">(公社)日本補綴歯科学会第124回学術大会 イブニングセッション5,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金属アレルギーの発症と免疫, </w:t>
      </w:r>
      <w:r>
        <w:rPr>
          <w:rFonts w:ascii="" w:hAnsi="" w:cs="" w:eastAsia=""/>
          <w:b w:val="false"/>
          <w:i w:val="true"/>
          <w:strike w:val="false"/>
          <w:color w:val="000000"/>
          <w:sz w:val="20"/>
          <w:u w:val="none"/>
        </w:rPr>
        <w:t xml:space="preserve">(公社)日本補綴歯科学会 関西支部総会・学術大会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審美歯科治療のエンドポイント, </w:t>
      </w:r>
      <w:r>
        <w:rPr>
          <w:rFonts w:ascii="" w:hAnsi="" w:cs="" w:eastAsia=""/>
          <w:b w:val="false"/>
          <w:i w:val="true"/>
          <w:strike w:val="false"/>
          <w:color w:val="000000"/>
          <w:sz w:val="20"/>
          <w:u w:val="none"/>
        </w:rPr>
        <w:t xml:space="preserve">第48回四国歯学会例会 臨床指導口演,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よくわかる口腔インプラント学,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峯 篤史, 池戸 泉美, 二川 浩樹 : </w:t>
      </w:r>
      <w:r>
        <w:rPr>
          <w:rFonts w:ascii="" w:hAnsi="" w:cs="" w:eastAsia=""/>
          <w:b w:val="false"/>
          <w:i w:val="false"/>
          <w:strike w:val="false"/>
          <w:color w:val="000000"/>
          <w:sz w:val="20"/>
          <w:u w:val="none"/>
        </w:rPr>
        <w:t xml:space="preserve">歯科金属アレルギーの現状と展望,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基礎研究から見た金属アレルギー,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義歯材料とアレルギー, </w:t>
      </w:r>
      <w:r>
        <w:rPr>
          <w:rFonts w:ascii="" w:hAnsi="" w:cs="" w:eastAsia=""/>
          <w:b w:val="false"/>
          <w:i w:val="true"/>
          <w:strike w:val="false"/>
          <w:color w:val="000000"/>
          <w:sz w:val="20"/>
          <w:u w:val="none"/>
        </w:rPr>
        <w:t xml:space="preserve">日本義歯ケア学会 第 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パラジウムアレルギーに抗原除去療法で対応した症例,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機能水(強酸性水), </w:t>
      </w:r>
      <w:r>
        <w:rPr>
          <w:rFonts w:ascii="" w:hAnsi="" w:cs="" w:eastAsia=""/>
          <w:b w:val="false"/>
          <w:i w:val="true"/>
          <w:strike w:val="false"/>
          <w:color w:val="000000"/>
          <w:sz w:val="20"/>
          <w:u w:val="none"/>
        </w:rPr>
        <w:t xml:space="preserve">義歯ケア辞典,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2767-2774,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281-301,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355-375,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607-614,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356-363,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466-468,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ワレンベルグ症候群と延髄梗塞を併発した患者への補綴治療症例,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194-201,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劉 黎佩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Semaphorin 3A in the development of metal allergy,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部分床義歯設計の基本と補綴前処置, </w:t>
      </w:r>
      <w:r>
        <w:rPr>
          <w:rFonts w:ascii="" w:hAnsi="" w:cs="" w:eastAsia=""/>
          <w:b w:val="false"/>
          <w:i w:val="true"/>
          <w:strike w:val="false"/>
          <w:color w:val="000000"/>
          <w:sz w:val="20"/>
          <w:u w:val="none"/>
        </w:rPr>
        <w:t xml:space="preserve">令和2年度(公社)日本補綴歯科学会・鳥取県歯科医師会共催生涯学習公開セミナー,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392-393,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618-620,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119,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213-229, 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1032-1039,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816-818,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1250-1252,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174-176,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150,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美浜市,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