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佐竹 秀太, 森山 啓司 : </w:t>
      </w:r>
      <w:r>
        <w:rPr>
          <w:rFonts w:ascii="" w:hAnsi="" w:cs="" w:eastAsia=""/>
          <w:b w:val="false"/>
          <w:i w:val="false"/>
          <w:strike w:val="false"/>
          <w:color w:val="000000"/>
          <w:sz w:val="20"/>
          <w:u w:val="none"/>
        </w:rPr>
        <w:t xml:space="preserve">外科的矯正治療後に下顎頭のリモデリングを認めた骨格性III級の一症例,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茶野 秀太郎, 川上 慎吾, 堀内 信也,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森山 啓司 : </w:t>
      </w:r>
      <w:r>
        <w:rPr>
          <w:rFonts w:ascii="" w:hAnsi="" w:cs="" w:eastAsia=""/>
          <w:b w:val="false"/>
          <w:i w:val="false"/>
          <w:strike w:val="false"/>
          <w:color w:val="000000"/>
          <w:sz w:val="20"/>
          <w:u w:val="none"/>
        </w:rPr>
        <w:t xml:space="preserve">上顎中切歯の動揺度と歯根/歯冠長比との関連性に関する研究,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徳島大学病院矯正歯科における過去12年間の口唇裂口蓋裂患者に関する実態調査-第2報-,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過去20年間に徳島大学医学部・歯学部附属病院矯正歯科に来院した開咬患者の実態調査,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徳島大学大学院ヘルスバイオサイエンス研究部 第10回 月例交流セミナー,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tautomeraseの前駆脂肪細胞における機能解析,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Hagiwara-Chatani, Kota Shirai, Takumi Kido, Tomoatsu Horigome,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Naoki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Hirai : </w:t>
      </w:r>
      <w:r>
        <w:rPr>
          <w:rFonts w:ascii="" w:hAnsi="" w:cs="" w:eastAsia=""/>
          <w:b w:val="false"/>
          <w:i w:val="false"/>
          <w:strike w:val="false"/>
          <w:color w:val="000000"/>
          <w:sz w:val="20"/>
          <w:u w:val="none"/>
        </w:rPr>
        <w:t xml:space="preserve">Membrane translocation of t-SNARE protein syntaxin-4 abrogates ground-state pluripotency in mouse embryonic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39868, 2017.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 ―原因遺伝子探索とin vivo機能解析―, </w:t>
      </w:r>
      <w:r>
        <w:rPr>
          <w:rFonts w:ascii="" w:hAnsi="" w:cs="" w:eastAsia=""/>
          <w:b w:val="false"/>
          <w:i w:val="true"/>
          <w:strike w:val="false"/>
          <w:color w:val="000000"/>
          <w:sz w:val="20"/>
          <w:u w:val="none"/>
        </w:rPr>
        <w:t xml:space="preserve">第75回日本矯正歯科学会大会プログラム・抄録集,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包括的歯科治療における矯正歯科の役割-口唇裂・口蓋裂患者への対応-,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Tanabe Natsuko,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Periodontal Tissue Regeneration.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Kaur Harmanpreet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the Temporomandibular Joint.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Nagai, Supaluk Trakanant, Maiko Kawasaki, Katsushige Kawasaki, Yurie Yamada, Momoko Watanabe, James Blackburn, Yoko Otsuka-Tanaka, Mitsue Hishinuma, Atsushi Kitatmura, Fumiya Meguro, Akane Yamada, Yasumitsu Kodama, Takeyasu Maeda, Qiliang Zhou, Yasuo Saijo,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Paul T. Sharpe, Robert Hindges, Ritsuo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Ohazama : </w:t>
      </w:r>
      <w:r>
        <w:rPr>
          <w:rFonts w:ascii="" w:hAnsi="" w:cs="" w:eastAsia=""/>
          <w:b w:val="false"/>
          <w:i w:val="false"/>
          <w:strike w:val="false"/>
          <w:color w:val="000000"/>
          <w:sz w:val="20"/>
          <w:u w:val="none"/>
        </w:rPr>
        <w:t xml:space="preserve">MicroRNAs control eyelid development through regulating Wnt signaling.,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多数歯欠損症の原因遺伝子探索とその機能解析,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これからの外科的矯正治療について,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外科的矯正治療における歯科矯正用アンカースクリューの適用,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101110, 2023.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e159838,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