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管腔外への突出性発育をきたす消化管原発腫瘤の画像所見, 展示最多閲覧賞,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子宮内膜症の悪性転化について, 優秀展示賞, The Japanese Society for the Advancement of Women's Imaging,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Pelvic endometriosis: Usual, unusual imaging manifestations and pitfalls, Cum Laude, European Society of Radiology,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充実部を伴う良性卵巣嚢胞性病変の画像診断, 優秀展示賞, The Japanese Society for the Advancement of Women's Imaging, 2006年9月.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妊娠に合併した内膜症性嚢胞脱落膜化のMR画像, 優秀大会長賞, 磁気共鳴医学会,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Images in the Female Pelvis, Certificate of Merit, Radiological Society of North America, Nov.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Diffusion-weighted MR imaging of gynecologic diseases, 優秀教育展示賞, 日本医学放射線学会, 2009年4月.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西谷 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卵巣線維腫症の一例, 打田賞, 腹部放射線研究会, 2009年6月.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Signs in Imaging of the Female Pelvis: A Pictorial Review, Certificate of Merit, Radiological Society of North America, Dec.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MR imaging of FIGO stage I uterine cervical cancer: The diagnostic impact of 3T-MRI, Certificate of Merit, European Society of Radiology, Mar. 2010.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