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英二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臨床栄養管理に対する基礎的および実践的研究, 学会賞,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日本栄養·食糧学会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2004年5月.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Hironori Yamamoto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Best Teacher of The Year 2008, Best Teacher of The Year 2008,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Tokushima University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2009.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浩範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腎不全における腸管鉄代謝異常の分子メカニズムの解明, 優秀発表賞, トランスポーター研究会, 2010年7月.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浩範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Klotho-FGF23シグナル異常によるスタニオカルシン2の発現亢進と血管平滑筋細胞のリン酸誘導性石灰化の抑制, 高得点演題賞,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日本骨代謝学会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2010年7月.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Hironori Yamamoto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パラチノースとオレイン酸の組み合わせ食による肥満モデルラットの糖・脂質代謝異常抑制効果, Travel Award, 日本消化吸収学会, Oct. 2010.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奥村 仙示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(定食部門)「野菜たっぷり阿波DASH食【胸躍る 阿波踊りカレー 味わって】」, 優秀賞, 平成25年度国循ご当地かるしおレシピプロジェクトS-1g, 2014年1月.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