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板野町子ども教室交流会第1回「外国の人たちと友達になろう」(文部科学省生涯学習政策局子どもの居場所づくり促進事業)運営指導及び留学生の派遣・同行,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2006年2月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「国際交流サロン」運営ボランティアグループ育成,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地域サポーター,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学生サポーター,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i板野町子ども教室交流会第2回「外国の人たちと友達になろう」(文部科学省地域生涯学習政策局子どもの居場所づくり促進事業)運営指導，留学生の派遣及び同行,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2006年7月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国際交流サロン,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2006年8月〜2007年3月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徳島県立城東高校学校学校支援協議会委員, 徳島県立城東高校学校, 2015年4月〜2020年3月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徳島県立城東高校学校学校支援協議会委員, 徳島県立城東高校学校, 2015年4月〜2020年3月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帰国・外国人児童生徒支援連絡協議会, 徳島県教育委員会, 2017年4月〜2020年3月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徳島県立城東高校学校学校支援協議会委員, 徳島県立城東高校学校, 2015年4月〜2020年3月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帰国・外国人児童生徒支援連絡協議会, 徳島県教育委員会, 2017年4月〜2020年3月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