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27.社会恐怖/社会不安障害(対人場面での緊張·低主張性),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至文堂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28.社会恐怖/社会不安障害/適応障害 (重症対人恐怖症),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至文堂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真士,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はじめての臨床社会心理学-自己と対人関係から読み解く臨床心理学,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有斐閣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トラウマティック·ストレスと自己開示,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ストレス科学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189-198, 2005年.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後藤 直子,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子ども時代のmaltreatmentと自傷行為および攻撃行動の関連 : 媒介要因としてのアレキシサイミア傾向の検討,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25-39, 2006年.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中恵 真理子, 田村 貞夫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教養教育と「ものづくり」,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平成18年度全学FD 徳島大学教育カンファレンス,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中條 信義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富岡 重正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ガム噛みがストレス反応に与える影響,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日本歯科麻酔学会雑誌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346-353, 2007年.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大輔,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伸一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トラウマの開示が心身の健康に及ぼす影響 : 構造化開示群, 自由開示群, 統制群の比較(原著),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行動療法研究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2009年.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