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実験室系X線吸収分光分析装置を用いる土壌及びプラスチック中クロムの価数評価,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Shigehisa Mori, Tetsuya Shishido, Jun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 xml:space="preserve">Pore-size dependence of the acidic property of mesoporous silica FSM-16,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657-663,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Miyauchi,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 Chitrakar, Y. Makita, Z. Wang, J.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Phosphate adsorption site on zirconium ion modified MgAl-layered double hydroxides,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714-723,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431-436,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1246-1250,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1416-1420,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1086-1090,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341-345,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1211-1215,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Stability of silver cluster in zeolite A and Y catalysts,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北垣 寛, 中村 知彦, 中西 貞博, 河合 潤 : </w:t>
      </w:r>
      <w:r>
        <w:rPr>
          <w:rFonts w:ascii="" w:hAnsi="" w:cs="" w:eastAsia=""/>
          <w:b w:val="false"/>
          <w:i w:val="false"/>
          <w:strike w:val="false"/>
          <w:color w:val="000000"/>
          <w:sz w:val="20"/>
          <w:u w:val="none"/>
        </w:rPr>
        <w:t xml:space="preserve">実験室系X線吸収分光分析装置を用いたクロメート皮膜中クロムの価数評価及びX線光電子スペクトルとの比較,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864-869,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681-685, 2010.</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1306-1310,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111-116,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753-758,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212-215,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195-200,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知央, 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蛍光X線スペクトルのケミカルシフトを用いた鉄鋼スラグ中Alの化学状態分析,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焦電結晶を利用した質量分析, </w:t>
      </w:r>
      <w:r>
        <w:rPr>
          <w:rFonts w:ascii="" w:hAnsi="" w:cs="" w:eastAsia=""/>
          <w:b w:val="false"/>
          <w:i w:val="true"/>
          <w:strike w:val="false"/>
          <w:color w:val="000000"/>
          <w:sz w:val="20"/>
          <w:u w:val="none"/>
        </w:rPr>
        <w:t xml:space="preserve">ぶんせき, </w:t>
      </w:r>
      <w:r>
        <w:rPr>
          <w:rFonts w:ascii="" w:hAnsi="" w:cs="" w:eastAsia=""/>
          <w:b w:val="false"/>
          <w:i w:val="false"/>
          <w:strike w:val="false"/>
          <w:color w:val="000000"/>
          <w:sz w:val="20"/>
          <w:u w:val="none"/>
        </w:rPr>
        <w:t>430,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Unified concept on the chemical variation of pre-edge structure,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Chemical state analysis of silver exchanged zeolite catalysts by X-ray absorption and UV-Vis spectroscopies,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acidity of hexagonally ordered mesoporous silica FSM-16, </w:t>
      </w:r>
      <w:r>
        <w:rPr>
          <w:rFonts w:ascii="" w:hAnsi="" w:cs="" w:eastAsia=""/>
          <w:b w:val="false"/>
          <w:i w:val="true"/>
          <w:strike w:val="false"/>
          <w:color w:val="000000"/>
          <w:sz w:val="20"/>
          <w:u w:val="none"/>
        </w:rPr>
        <w:t xml:space="preserve">11th International Symposium on Eco-materials Processing and Design, </w:t>
      </w:r>
      <w:r>
        <w:rPr>
          <w:rFonts w:ascii="" w:hAnsi="" w:cs="" w:eastAsia=""/>
          <w:b w:val="false"/>
          <w:i w:val="false"/>
          <w:strike w:val="false"/>
          <w:color w:val="000000"/>
          <w:sz w:val="20"/>
          <w:u w:val="none"/>
        </w:rPr>
        <w:t>Sakai, 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原田 博規, 河合 潤, 山本 保, 高村 禅 : </w:t>
      </w:r>
      <w:r>
        <w:rPr>
          <w:rFonts w:ascii="" w:hAnsi="" w:cs="" w:eastAsia=""/>
          <w:b w:val="false"/>
          <w:i w:val="false"/>
          <w:strike w:val="false"/>
          <w:color w:val="000000"/>
          <w:sz w:val="20"/>
          <w:u w:val="none"/>
        </w:rPr>
        <w:t xml:space="preserve">ハンディ液体電極プラズマ発光分析装置による日用品からの浸出液の分析,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実験室系XAFSを用いた環境試料中クロムの価数評価,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保一, 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焦電結晶を用いたイオン・電子源の開発と電流制御,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雄貴, 山本 知央,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二結晶蛍光X線分光法によるEXEFS測定とAl配位数分析,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ソープションポンプを用いた四重極小型質量分析装置,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焦電結晶を用いた小型高エネルギーX線源の開発, </w:t>
      </w:r>
      <w:r>
        <w:rPr>
          <w:rFonts w:ascii="" w:hAnsi="" w:cs="" w:eastAsia=""/>
          <w:b w:val="false"/>
          <w:i w:val="true"/>
          <w:strike w:val="false"/>
          <w:color w:val="000000"/>
          <w:sz w:val="20"/>
          <w:u w:val="none"/>
        </w:rPr>
        <w:t xml:space="preserve">第53回日本学術会議材料工学連合講演会,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第45回X線分析研究討論会,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軟X線XAFSによる多孔質材料の評価, </w:t>
      </w:r>
      <w:r>
        <w:rPr>
          <w:rFonts w:ascii="" w:hAnsi="" w:cs="" w:eastAsia=""/>
          <w:b w:val="false"/>
          <w:i w:val="true"/>
          <w:strike w:val="false"/>
          <w:color w:val="000000"/>
          <w:sz w:val="20"/>
          <w:u w:val="none"/>
        </w:rPr>
        <w:t xml:space="preserve">触媒学会第19回キャラクタリゼーション講習会,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X線吸収分光法による固体酸触媒の構造解析, </w:t>
      </w:r>
      <w:r>
        <w:rPr>
          <w:rFonts w:ascii="" w:hAnsi="" w:cs="" w:eastAsia=""/>
          <w:b w:val="false"/>
          <w:i w:val="true"/>
          <w:strike w:val="false"/>
          <w:color w:val="000000"/>
          <w:sz w:val="20"/>
          <w:u w:val="none"/>
        </w:rPr>
        <w:t xml:space="preserve">日本化学会中国四国支部 徳島地区化学講演会,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Masaomi Yamamura,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No.Y1067,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&lt;i&gt;Hypermastus tokunagai&lt;/i&gt; (Caenogastropoda: Eulimidae) of Its Host, the Sand Dollar &lt;i&gt;Scaphechinus mirabilis&lt;/i&gt;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Vol.C1011,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Vol.H2001,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Vol.F2010Y,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Vol.1P07,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12"/>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499-504,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7"/>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