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放射線影響研究所,  (顧問 [2011年4月〜2016年3月]).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放射線影響研究所,  (顧問 [2011年4月〜2016年3月]).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放射線影響研究所,  (顧問 [2011年4月〜2016年3月]).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放射線影響研究所,  (顧問 [2011年4月〜2016年3月]).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